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4500"/>
      </w:tblGrid>
      <w:tr w:rsidR="00371725" w14:paraId="3BF390B8" w14:textId="77777777" w:rsidTr="00440C6E">
        <w:tc>
          <w:tcPr>
            <w:tcW w:w="4140" w:type="dxa"/>
          </w:tcPr>
          <w:p w14:paraId="709633CA" w14:textId="485F8DF1" w:rsidR="00371725" w:rsidRDefault="00E77FA6" w:rsidP="00D71B0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Garamond" w:hAnsi="Garamond"/>
                <w:bCs/>
                <w:sz w:val="28"/>
                <w:szCs w:val="28"/>
              </w:rPr>
            </w:pPr>
            <w:r>
              <w:rPr>
                <w:rFonts w:ascii="Garamond" w:hAnsi="Garamond"/>
                <w:bCs/>
                <w:noProof/>
                <w:sz w:val="28"/>
                <w:szCs w:val="28"/>
              </w:rPr>
              <w:drawing>
                <wp:inline distT="0" distB="0" distL="0" distR="0" wp14:anchorId="14D539AF" wp14:editId="168FA69D">
                  <wp:extent cx="2371725" cy="1647190"/>
                  <wp:effectExtent l="0" t="0" r="9525" b="0"/>
                  <wp:docPr id="2" name="Picture 2" descr="A person in a suit smiling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erson in a suit smiling&#10;&#10;Description automatically generated with medium confidenc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2798" cy="165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14:paraId="7D52CCA3" w14:textId="77777777" w:rsidR="00371725" w:rsidRDefault="00371725" w:rsidP="0037172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  <w:p w14:paraId="0A03C980" w14:textId="1FCC57D8" w:rsidR="00371725" w:rsidRPr="009F74C4" w:rsidRDefault="00371725" w:rsidP="0037172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9F74C4">
              <w:rPr>
                <w:rFonts w:ascii="Garamond" w:hAnsi="Garamond"/>
                <w:b/>
                <w:bCs/>
                <w:sz w:val="28"/>
                <w:szCs w:val="28"/>
              </w:rPr>
              <w:t>CURRICULUM VITAE</w:t>
            </w:r>
          </w:p>
          <w:p w14:paraId="4E55E121" w14:textId="03F0D259" w:rsidR="00371725" w:rsidRDefault="002B0D7B" w:rsidP="0037172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Garamond" w:hAnsi="Garamond"/>
                <w:bCs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</w:rPr>
              <w:t>John S. Addams</w:t>
            </w:r>
          </w:p>
          <w:p w14:paraId="25EE80AB" w14:textId="56117018" w:rsidR="00440C6E" w:rsidRPr="009F74C4" w:rsidRDefault="00440C6E" w:rsidP="0037172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Garamond" w:hAnsi="Garamond"/>
                <w:bCs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</w:rPr>
              <w:t>Niddrie Addams Fuller Singh LLP</w:t>
            </w:r>
          </w:p>
          <w:p w14:paraId="4FAAA094" w14:textId="43137D3F" w:rsidR="00371725" w:rsidRPr="009F74C4" w:rsidRDefault="00362272" w:rsidP="0037172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Garamond" w:hAnsi="Garamond"/>
                <w:bCs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</w:rPr>
              <w:t>225 Broadway, 21</w:t>
            </w:r>
            <w:r w:rsidRPr="00362272">
              <w:rPr>
                <w:rFonts w:ascii="Garamond" w:hAnsi="Garamond"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ascii="Garamond" w:hAnsi="Garamond"/>
                <w:bCs/>
                <w:sz w:val="28"/>
                <w:szCs w:val="28"/>
              </w:rPr>
              <w:t xml:space="preserve"> Floor                </w:t>
            </w:r>
            <w:r w:rsidR="00371725" w:rsidRPr="009F74C4">
              <w:rPr>
                <w:rFonts w:ascii="Garamond" w:hAnsi="Garamond"/>
                <w:bCs/>
                <w:sz w:val="28"/>
                <w:szCs w:val="28"/>
              </w:rPr>
              <w:t xml:space="preserve">(619) </w:t>
            </w:r>
            <w:r w:rsidR="00665C37">
              <w:rPr>
                <w:rFonts w:ascii="Garamond" w:hAnsi="Garamond"/>
                <w:bCs/>
                <w:sz w:val="28"/>
                <w:szCs w:val="28"/>
              </w:rPr>
              <w:t>238-6065</w:t>
            </w:r>
          </w:p>
          <w:p w14:paraId="508DDD1B" w14:textId="0FFF02A0" w:rsidR="002B0D7B" w:rsidRDefault="00000000" w:rsidP="0037172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Garamond" w:hAnsi="Garamond"/>
                <w:sz w:val="28"/>
                <w:szCs w:val="28"/>
              </w:rPr>
            </w:pPr>
            <w:hyperlink r:id="rId10" w:history="1">
              <w:r w:rsidR="002B0D7B" w:rsidRPr="00C91549">
                <w:rPr>
                  <w:rStyle w:val="Hyperlink"/>
                  <w:rFonts w:ascii="Garamond" w:hAnsi="Garamond"/>
                  <w:sz w:val="28"/>
                  <w:szCs w:val="28"/>
                </w:rPr>
                <w:t>jaddams@appealfirm.com</w:t>
              </w:r>
            </w:hyperlink>
          </w:p>
          <w:p w14:paraId="4D4DC7B7" w14:textId="3307E2A0" w:rsidR="00371725" w:rsidRPr="002B0D7B" w:rsidRDefault="002B0D7B" w:rsidP="0037172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Garamond" w:hAnsi="Garamond"/>
                <w:bCs/>
                <w:sz w:val="28"/>
                <w:szCs w:val="28"/>
              </w:rPr>
            </w:pPr>
            <w:r w:rsidRPr="002B0D7B">
              <w:rPr>
                <w:rFonts w:ascii="Garamond" w:hAnsi="Garamond"/>
                <w:bCs/>
                <w:sz w:val="28"/>
                <w:szCs w:val="28"/>
              </w:rPr>
              <w:t xml:space="preserve"> </w:t>
            </w:r>
          </w:p>
        </w:tc>
      </w:tr>
    </w:tbl>
    <w:p w14:paraId="19FAF5FE" w14:textId="38A93085" w:rsidR="009F74C4" w:rsidRPr="009F74C4" w:rsidRDefault="009F74C4" w:rsidP="009F74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Garamond" w:hAnsi="Garamond"/>
          <w:bCs/>
          <w:sz w:val="28"/>
          <w:szCs w:val="28"/>
        </w:rPr>
      </w:pPr>
    </w:p>
    <w:p w14:paraId="7A98CE49" w14:textId="34429594" w:rsidR="00A55F86" w:rsidRPr="00041A5E" w:rsidRDefault="002B0D7B" w:rsidP="00A55F8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John </w:t>
      </w:r>
      <w:r w:rsidR="00041A5E" w:rsidRPr="00041A5E">
        <w:rPr>
          <w:rFonts w:ascii="Garamond" w:hAnsi="Garamond"/>
          <w:sz w:val="28"/>
          <w:szCs w:val="28"/>
        </w:rPr>
        <w:t xml:space="preserve">is certified as a specialist in appellate law by the </w:t>
      </w:r>
      <w:r w:rsidR="00FE1E99">
        <w:rPr>
          <w:rFonts w:ascii="Garamond" w:hAnsi="Garamond"/>
          <w:sz w:val="28"/>
          <w:szCs w:val="28"/>
        </w:rPr>
        <w:t xml:space="preserve">California State Bar Board of Legal Specialization, </w:t>
      </w:r>
      <w:r w:rsidR="00A21D76">
        <w:rPr>
          <w:rFonts w:ascii="Garamond" w:hAnsi="Garamond"/>
          <w:sz w:val="28"/>
          <w:szCs w:val="28"/>
        </w:rPr>
        <w:t xml:space="preserve">a distinction </w:t>
      </w:r>
      <w:r w:rsidR="00041A5E" w:rsidRPr="00041A5E">
        <w:rPr>
          <w:rFonts w:ascii="Garamond" w:hAnsi="Garamond"/>
          <w:sz w:val="28"/>
          <w:szCs w:val="28"/>
        </w:rPr>
        <w:t>earned by only 1% of h</w:t>
      </w:r>
      <w:r w:rsidR="005F3E49">
        <w:rPr>
          <w:rFonts w:ascii="Garamond" w:hAnsi="Garamond"/>
          <w:sz w:val="28"/>
          <w:szCs w:val="28"/>
        </w:rPr>
        <w:t xml:space="preserve">is </w:t>
      </w:r>
      <w:r w:rsidR="00041A5E" w:rsidRPr="00041A5E">
        <w:rPr>
          <w:rFonts w:ascii="Garamond" w:hAnsi="Garamond"/>
          <w:sz w:val="28"/>
          <w:szCs w:val="28"/>
        </w:rPr>
        <w:t xml:space="preserve">California peers. </w:t>
      </w:r>
      <w:r w:rsidR="005F3E49">
        <w:rPr>
          <w:rFonts w:ascii="Garamond" w:hAnsi="Garamond"/>
          <w:sz w:val="28"/>
          <w:szCs w:val="28"/>
        </w:rPr>
        <w:t xml:space="preserve">Having </w:t>
      </w:r>
      <w:r w:rsidR="00A55D02">
        <w:rPr>
          <w:rFonts w:ascii="Garamond" w:hAnsi="Garamond"/>
          <w:sz w:val="28"/>
          <w:szCs w:val="28"/>
        </w:rPr>
        <w:t>successfully first-chaired several jury and bench trials, John brings a</w:t>
      </w:r>
      <w:r w:rsidR="007B53F6">
        <w:rPr>
          <w:rFonts w:ascii="Garamond" w:hAnsi="Garamond"/>
          <w:sz w:val="28"/>
          <w:szCs w:val="28"/>
        </w:rPr>
        <w:t xml:space="preserve"> unique </w:t>
      </w:r>
      <w:r w:rsidR="00D3243E">
        <w:rPr>
          <w:rFonts w:ascii="Garamond" w:hAnsi="Garamond"/>
          <w:sz w:val="28"/>
          <w:szCs w:val="28"/>
        </w:rPr>
        <w:t>combination of skill, experience, and perspective to the appellate arena. He has more than 30</w:t>
      </w:r>
      <w:r w:rsidR="00364385">
        <w:rPr>
          <w:rFonts w:ascii="Garamond" w:hAnsi="Garamond"/>
          <w:sz w:val="28"/>
          <w:szCs w:val="28"/>
        </w:rPr>
        <w:t xml:space="preserve"> years of experience handling civil appeals in state and federal court</w:t>
      </w:r>
      <w:r w:rsidR="002F780A">
        <w:rPr>
          <w:rFonts w:ascii="Garamond" w:hAnsi="Garamond"/>
          <w:sz w:val="28"/>
          <w:szCs w:val="28"/>
        </w:rPr>
        <w:t>s</w:t>
      </w:r>
      <w:r w:rsidR="00364385">
        <w:rPr>
          <w:rFonts w:ascii="Garamond" w:hAnsi="Garamond"/>
          <w:sz w:val="28"/>
          <w:szCs w:val="28"/>
        </w:rPr>
        <w:t xml:space="preserve"> i</w:t>
      </w:r>
      <w:r w:rsidR="00041A5E" w:rsidRPr="00041A5E">
        <w:rPr>
          <w:rFonts w:ascii="Garamond" w:hAnsi="Garamond"/>
          <w:sz w:val="28"/>
          <w:szCs w:val="28"/>
        </w:rPr>
        <w:t xml:space="preserve">n a wide range of practice areas, including business </w:t>
      </w:r>
      <w:r w:rsidR="00A10509">
        <w:rPr>
          <w:rFonts w:ascii="Garamond" w:hAnsi="Garamond"/>
          <w:sz w:val="28"/>
          <w:szCs w:val="28"/>
        </w:rPr>
        <w:t xml:space="preserve">and real estate disputes, </w:t>
      </w:r>
      <w:r w:rsidR="00041A5E" w:rsidRPr="00041A5E">
        <w:rPr>
          <w:rFonts w:ascii="Garamond" w:hAnsi="Garamond"/>
          <w:sz w:val="28"/>
          <w:szCs w:val="28"/>
        </w:rPr>
        <w:t>employment litigation,</w:t>
      </w:r>
      <w:r w:rsidR="00A10509">
        <w:rPr>
          <w:rFonts w:ascii="Garamond" w:hAnsi="Garamond"/>
          <w:sz w:val="28"/>
          <w:szCs w:val="28"/>
        </w:rPr>
        <w:t xml:space="preserve"> class actions, </w:t>
      </w:r>
      <w:r w:rsidR="00170092">
        <w:rPr>
          <w:rFonts w:ascii="Garamond" w:hAnsi="Garamond"/>
          <w:sz w:val="28"/>
          <w:szCs w:val="28"/>
        </w:rPr>
        <w:t xml:space="preserve">probate litigation, </w:t>
      </w:r>
      <w:r w:rsidR="00372AF9">
        <w:rPr>
          <w:rFonts w:ascii="Garamond" w:hAnsi="Garamond"/>
          <w:sz w:val="28"/>
          <w:szCs w:val="28"/>
        </w:rPr>
        <w:t xml:space="preserve">insurance coverage and bad faith, elder law, and personal injury. </w:t>
      </w:r>
      <w:r w:rsidR="0080235C">
        <w:rPr>
          <w:rFonts w:ascii="Garamond" w:hAnsi="Garamond"/>
          <w:sz w:val="28"/>
          <w:szCs w:val="28"/>
        </w:rPr>
        <w:t xml:space="preserve">Trial </w:t>
      </w:r>
      <w:r w:rsidR="00C800BD">
        <w:rPr>
          <w:rFonts w:ascii="Garamond" w:hAnsi="Garamond"/>
          <w:sz w:val="28"/>
          <w:szCs w:val="28"/>
        </w:rPr>
        <w:t>counsel throughout California also seek John out because of his litigation background to assist with critical motion practice and develop an appellate-friendly trail strategy.</w:t>
      </w:r>
      <w:r w:rsidR="0080235C">
        <w:rPr>
          <w:rFonts w:ascii="Garamond" w:hAnsi="Garamond"/>
          <w:sz w:val="28"/>
          <w:szCs w:val="28"/>
        </w:rPr>
        <w:t xml:space="preserve"> </w:t>
      </w:r>
      <w:r w:rsidR="00A55F86">
        <w:rPr>
          <w:rFonts w:ascii="Garamond" w:hAnsi="Garamond"/>
          <w:sz w:val="28"/>
          <w:szCs w:val="28"/>
        </w:rPr>
        <w:t xml:space="preserve">John is licensed in California, </w:t>
      </w:r>
      <w:r w:rsidR="002317FE">
        <w:rPr>
          <w:rFonts w:ascii="Garamond" w:hAnsi="Garamond"/>
          <w:sz w:val="28"/>
          <w:szCs w:val="28"/>
        </w:rPr>
        <w:t xml:space="preserve">Nevada, and Arizona. </w:t>
      </w:r>
    </w:p>
    <w:p w14:paraId="61CED6FD" w14:textId="05EA08AD" w:rsidR="004B457A" w:rsidRDefault="00A809CC" w:rsidP="00EA4B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John began his career at Wingert</w:t>
      </w:r>
      <w:r w:rsidR="00421361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Grebing</w:t>
      </w:r>
      <w:r w:rsidR="00421361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r w:rsidR="004B457A">
        <w:rPr>
          <w:rFonts w:ascii="Garamond" w:hAnsi="Garamond"/>
          <w:sz w:val="28"/>
          <w:szCs w:val="28"/>
        </w:rPr>
        <w:t>Anello and Brubaker LLP</w:t>
      </w:r>
      <w:r w:rsidR="00AE7E9D">
        <w:rPr>
          <w:rFonts w:ascii="Garamond" w:hAnsi="Garamond"/>
          <w:sz w:val="28"/>
          <w:szCs w:val="28"/>
        </w:rPr>
        <w:t>, a</w:t>
      </w:r>
      <w:r w:rsidR="009E1721">
        <w:rPr>
          <w:rFonts w:ascii="Garamond" w:hAnsi="Garamond"/>
          <w:sz w:val="28"/>
          <w:szCs w:val="28"/>
        </w:rPr>
        <w:t xml:space="preserve"> </w:t>
      </w:r>
      <w:r w:rsidR="009037DE">
        <w:rPr>
          <w:rFonts w:ascii="Garamond" w:hAnsi="Garamond"/>
          <w:sz w:val="28"/>
          <w:szCs w:val="28"/>
        </w:rPr>
        <w:t xml:space="preserve">prominent </w:t>
      </w:r>
      <w:r w:rsidR="009E1721">
        <w:rPr>
          <w:rFonts w:ascii="Garamond" w:hAnsi="Garamond"/>
          <w:sz w:val="28"/>
          <w:szCs w:val="28"/>
        </w:rPr>
        <w:t>litigation firm in San Diego</w:t>
      </w:r>
      <w:r w:rsidR="0046723E">
        <w:rPr>
          <w:rFonts w:ascii="Garamond" w:hAnsi="Garamond"/>
          <w:sz w:val="28"/>
          <w:szCs w:val="28"/>
        </w:rPr>
        <w:t xml:space="preserve">. As a </w:t>
      </w:r>
      <w:r w:rsidR="009E1721">
        <w:rPr>
          <w:rFonts w:ascii="Garamond" w:hAnsi="Garamond"/>
          <w:sz w:val="28"/>
          <w:szCs w:val="28"/>
        </w:rPr>
        <w:t xml:space="preserve">partner, </w:t>
      </w:r>
      <w:r w:rsidR="00D57E07">
        <w:rPr>
          <w:rFonts w:ascii="Garamond" w:hAnsi="Garamond"/>
          <w:sz w:val="28"/>
          <w:szCs w:val="28"/>
        </w:rPr>
        <w:t xml:space="preserve">John </w:t>
      </w:r>
      <w:r w:rsidR="009E1721">
        <w:rPr>
          <w:rFonts w:ascii="Garamond" w:hAnsi="Garamond"/>
          <w:sz w:val="28"/>
          <w:szCs w:val="28"/>
        </w:rPr>
        <w:t xml:space="preserve">chaired the firm’s insurance coverage and appellate practice groups. </w:t>
      </w:r>
      <w:r w:rsidR="00B826FB">
        <w:rPr>
          <w:rFonts w:ascii="Garamond" w:hAnsi="Garamond"/>
          <w:sz w:val="28"/>
          <w:szCs w:val="28"/>
        </w:rPr>
        <w:t xml:space="preserve">He then established the Law Offices of John S. Addams, where he expanded his appellate practice.  </w:t>
      </w:r>
      <w:r w:rsidR="004B457A">
        <w:rPr>
          <w:rFonts w:ascii="Garamond" w:hAnsi="Garamond"/>
          <w:sz w:val="28"/>
          <w:szCs w:val="28"/>
        </w:rPr>
        <w:t xml:space="preserve"> </w:t>
      </w:r>
    </w:p>
    <w:p w14:paraId="1906E355" w14:textId="7795C0EE" w:rsidR="00D87030" w:rsidRDefault="00D87030" w:rsidP="009F12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At </w:t>
      </w:r>
      <w:r w:rsidR="00A26221">
        <w:rPr>
          <w:rFonts w:ascii="Garamond" w:hAnsi="Garamond"/>
          <w:sz w:val="28"/>
          <w:szCs w:val="28"/>
        </w:rPr>
        <w:t xml:space="preserve">Niddrie Addams Fuller Singh LLP, </w:t>
      </w:r>
      <w:r w:rsidR="006B6E66">
        <w:rPr>
          <w:rFonts w:ascii="Garamond" w:hAnsi="Garamond"/>
          <w:sz w:val="28"/>
          <w:szCs w:val="28"/>
        </w:rPr>
        <w:t xml:space="preserve">an appellate boutique firm, </w:t>
      </w:r>
      <w:r w:rsidR="003903E4">
        <w:rPr>
          <w:rFonts w:ascii="Garamond" w:hAnsi="Garamond"/>
          <w:sz w:val="28"/>
          <w:szCs w:val="28"/>
        </w:rPr>
        <w:t xml:space="preserve">John </w:t>
      </w:r>
      <w:r>
        <w:rPr>
          <w:rFonts w:ascii="Garamond" w:hAnsi="Garamond"/>
          <w:sz w:val="28"/>
          <w:szCs w:val="28"/>
        </w:rPr>
        <w:t xml:space="preserve">enjoys the freedom to devote </w:t>
      </w:r>
      <w:r w:rsidR="003903E4">
        <w:rPr>
          <w:rFonts w:ascii="Garamond" w:hAnsi="Garamond"/>
          <w:sz w:val="28"/>
          <w:szCs w:val="28"/>
        </w:rPr>
        <w:t xml:space="preserve">his </w:t>
      </w:r>
      <w:r w:rsidR="00A11C7C">
        <w:rPr>
          <w:rFonts w:ascii="Garamond" w:hAnsi="Garamond"/>
          <w:sz w:val="28"/>
          <w:szCs w:val="28"/>
        </w:rPr>
        <w:t xml:space="preserve">very best effort to every case. </w:t>
      </w:r>
      <w:r w:rsidR="00A8630F">
        <w:rPr>
          <w:rFonts w:ascii="Garamond" w:hAnsi="Garamond"/>
          <w:sz w:val="28"/>
          <w:szCs w:val="28"/>
        </w:rPr>
        <w:t>For each</w:t>
      </w:r>
      <w:r>
        <w:rPr>
          <w:rFonts w:ascii="Garamond" w:hAnsi="Garamond"/>
          <w:sz w:val="28"/>
          <w:szCs w:val="28"/>
        </w:rPr>
        <w:t xml:space="preserve"> client, </w:t>
      </w:r>
      <w:r w:rsidR="00A11C7C">
        <w:rPr>
          <w:rFonts w:ascii="Garamond" w:hAnsi="Garamond"/>
          <w:sz w:val="28"/>
          <w:szCs w:val="28"/>
        </w:rPr>
        <w:t xml:space="preserve">he </w:t>
      </w:r>
      <w:r w:rsidR="00BD12FD">
        <w:rPr>
          <w:rFonts w:ascii="Garamond" w:hAnsi="Garamond"/>
          <w:sz w:val="28"/>
          <w:szCs w:val="28"/>
        </w:rPr>
        <w:t xml:space="preserve">conducts thorough research, </w:t>
      </w:r>
      <w:r w:rsidR="00A11C7C">
        <w:rPr>
          <w:rFonts w:ascii="Garamond" w:hAnsi="Garamond"/>
          <w:sz w:val="28"/>
          <w:szCs w:val="28"/>
        </w:rPr>
        <w:t>m</w:t>
      </w:r>
      <w:r w:rsidR="0034427C">
        <w:rPr>
          <w:rFonts w:ascii="Garamond" w:hAnsi="Garamond"/>
          <w:sz w:val="28"/>
          <w:szCs w:val="28"/>
        </w:rPr>
        <w:t xml:space="preserve">eticulously crafts compelling </w:t>
      </w:r>
      <w:r w:rsidR="00A8630F">
        <w:rPr>
          <w:rFonts w:ascii="Garamond" w:hAnsi="Garamond"/>
          <w:sz w:val="28"/>
          <w:szCs w:val="28"/>
        </w:rPr>
        <w:t>writings</w:t>
      </w:r>
      <w:r w:rsidR="0034427C">
        <w:rPr>
          <w:rFonts w:ascii="Garamond" w:hAnsi="Garamond"/>
          <w:sz w:val="28"/>
          <w:szCs w:val="28"/>
        </w:rPr>
        <w:t xml:space="preserve">, </w:t>
      </w:r>
      <w:r w:rsidR="0070642D">
        <w:rPr>
          <w:rFonts w:ascii="Garamond" w:hAnsi="Garamond"/>
          <w:sz w:val="28"/>
          <w:szCs w:val="28"/>
        </w:rPr>
        <w:t xml:space="preserve">provides persuasive </w:t>
      </w:r>
      <w:r w:rsidR="0034427C">
        <w:rPr>
          <w:rFonts w:ascii="Garamond" w:hAnsi="Garamond"/>
          <w:sz w:val="28"/>
          <w:szCs w:val="28"/>
        </w:rPr>
        <w:t xml:space="preserve">oral advocacy, and </w:t>
      </w:r>
      <w:r w:rsidR="0070642D">
        <w:rPr>
          <w:rFonts w:ascii="Garamond" w:hAnsi="Garamond"/>
          <w:sz w:val="28"/>
          <w:szCs w:val="28"/>
        </w:rPr>
        <w:t xml:space="preserve">offers </w:t>
      </w:r>
      <w:r w:rsidR="0034427C">
        <w:rPr>
          <w:rFonts w:ascii="Garamond" w:hAnsi="Garamond"/>
          <w:sz w:val="28"/>
          <w:szCs w:val="28"/>
        </w:rPr>
        <w:t xml:space="preserve">cost-effective </w:t>
      </w:r>
      <w:r w:rsidR="00776F23">
        <w:rPr>
          <w:rFonts w:ascii="Garamond" w:hAnsi="Garamond"/>
          <w:sz w:val="28"/>
          <w:szCs w:val="28"/>
        </w:rPr>
        <w:t xml:space="preserve">case </w:t>
      </w:r>
      <w:r w:rsidR="0034427C">
        <w:rPr>
          <w:rFonts w:ascii="Garamond" w:hAnsi="Garamond"/>
          <w:sz w:val="28"/>
          <w:szCs w:val="28"/>
        </w:rPr>
        <w:t>strateg</w:t>
      </w:r>
      <w:r w:rsidR="00A8630F">
        <w:rPr>
          <w:rFonts w:ascii="Garamond" w:hAnsi="Garamond"/>
          <w:sz w:val="28"/>
          <w:szCs w:val="28"/>
        </w:rPr>
        <w:t>ies</w:t>
      </w:r>
      <w:r w:rsidR="0034427C">
        <w:rPr>
          <w:rFonts w:ascii="Garamond" w:hAnsi="Garamond"/>
          <w:sz w:val="28"/>
          <w:szCs w:val="28"/>
        </w:rPr>
        <w:t>.</w:t>
      </w:r>
      <w:r w:rsidR="001F6561">
        <w:rPr>
          <w:rFonts w:ascii="Garamond" w:hAnsi="Garamond"/>
          <w:sz w:val="28"/>
          <w:szCs w:val="28"/>
        </w:rPr>
        <w:t xml:space="preserve"> </w:t>
      </w:r>
      <w:r w:rsidR="00794590">
        <w:rPr>
          <w:rFonts w:ascii="Garamond" w:hAnsi="Garamond"/>
          <w:sz w:val="28"/>
          <w:szCs w:val="28"/>
        </w:rPr>
        <w:t xml:space="preserve">John’s </w:t>
      </w:r>
      <w:r w:rsidR="001F6561">
        <w:rPr>
          <w:rFonts w:ascii="Garamond" w:hAnsi="Garamond"/>
          <w:sz w:val="28"/>
          <w:szCs w:val="28"/>
        </w:rPr>
        <w:t xml:space="preserve">clients </w:t>
      </w:r>
      <w:r w:rsidR="004E3B27">
        <w:rPr>
          <w:rFonts w:ascii="Garamond" w:hAnsi="Garamond"/>
          <w:sz w:val="28"/>
          <w:szCs w:val="28"/>
        </w:rPr>
        <w:t xml:space="preserve">also </w:t>
      </w:r>
      <w:r w:rsidR="001F6561">
        <w:rPr>
          <w:rFonts w:ascii="Garamond" w:hAnsi="Garamond"/>
          <w:sz w:val="28"/>
          <w:szCs w:val="28"/>
        </w:rPr>
        <w:t>benefit from the collective</w:t>
      </w:r>
      <w:r w:rsidR="004E3B27">
        <w:rPr>
          <w:rFonts w:ascii="Garamond" w:hAnsi="Garamond"/>
          <w:sz w:val="28"/>
          <w:szCs w:val="28"/>
        </w:rPr>
        <w:t xml:space="preserve"> experience </w:t>
      </w:r>
      <w:r w:rsidR="00CD4047">
        <w:rPr>
          <w:rFonts w:ascii="Garamond" w:hAnsi="Garamond"/>
          <w:sz w:val="28"/>
          <w:szCs w:val="28"/>
        </w:rPr>
        <w:t xml:space="preserve">of the </w:t>
      </w:r>
      <w:r w:rsidR="00BA4156">
        <w:rPr>
          <w:rFonts w:ascii="Garamond" w:hAnsi="Garamond"/>
          <w:sz w:val="28"/>
          <w:szCs w:val="28"/>
        </w:rPr>
        <w:t xml:space="preserve">firm’s other members. </w:t>
      </w:r>
      <w:r w:rsidR="00244777">
        <w:rPr>
          <w:rFonts w:ascii="Garamond" w:hAnsi="Garamond"/>
          <w:sz w:val="28"/>
          <w:szCs w:val="28"/>
        </w:rPr>
        <w:t>The firm has been recognized as one of the top appellate boutiques in California by the Daily Journal.</w:t>
      </w:r>
      <w:r w:rsidR="00367FE1">
        <w:rPr>
          <w:rFonts w:ascii="Garamond" w:hAnsi="Garamond"/>
          <w:sz w:val="28"/>
          <w:szCs w:val="28"/>
        </w:rPr>
        <w:t xml:space="preserve"> </w:t>
      </w:r>
      <w:r w:rsidR="004E3B27">
        <w:rPr>
          <w:rFonts w:ascii="Garamond" w:hAnsi="Garamond"/>
          <w:sz w:val="28"/>
          <w:szCs w:val="28"/>
        </w:rPr>
        <w:t xml:space="preserve"> </w:t>
      </w:r>
      <w:r w:rsidR="001F6561">
        <w:rPr>
          <w:rFonts w:ascii="Garamond" w:hAnsi="Garamond"/>
          <w:sz w:val="28"/>
          <w:szCs w:val="28"/>
        </w:rPr>
        <w:t xml:space="preserve"> </w:t>
      </w:r>
    </w:p>
    <w:p w14:paraId="7CF6713D" w14:textId="3C1DD5AC" w:rsidR="009F74C4" w:rsidRPr="009F74C4" w:rsidRDefault="009F74C4" w:rsidP="00CF4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ascii="Garamond" w:hAnsi="Garamond"/>
          <w:sz w:val="28"/>
          <w:szCs w:val="28"/>
        </w:rPr>
      </w:pPr>
      <w:r w:rsidRPr="009F74C4">
        <w:rPr>
          <w:rFonts w:ascii="Garamond" w:hAnsi="Garamond"/>
          <w:b/>
          <w:bCs/>
          <w:sz w:val="28"/>
          <w:szCs w:val="28"/>
          <w:u w:val="single"/>
        </w:rPr>
        <w:t>Certified Specialty</w:t>
      </w:r>
    </w:p>
    <w:p w14:paraId="78C2F57A" w14:textId="39110DA2" w:rsidR="00CA1E4A" w:rsidRPr="00EA4B03" w:rsidRDefault="009F74C4" w:rsidP="00BD78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60"/>
        <w:rPr>
          <w:rFonts w:ascii="Garamond" w:hAnsi="Garamond"/>
          <w:sz w:val="28"/>
          <w:szCs w:val="28"/>
        </w:rPr>
      </w:pPr>
      <w:r w:rsidRPr="009F74C4">
        <w:rPr>
          <w:rFonts w:ascii="Garamond" w:hAnsi="Garamond"/>
          <w:bCs/>
          <w:sz w:val="28"/>
          <w:szCs w:val="28"/>
        </w:rPr>
        <w:t>201</w:t>
      </w:r>
      <w:r w:rsidR="000A787D">
        <w:rPr>
          <w:rFonts w:ascii="Garamond" w:hAnsi="Garamond"/>
          <w:bCs/>
          <w:sz w:val="28"/>
          <w:szCs w:val="28"/>
        </w:rPr>
        <w:t>2</w:t>
      </w:r>
      <w:r w:rsidRPr="009F74C4">
        <w:rPr>
          <w:rFonts w:ascii="Garamond" w:hAnsi="Garamond"/>
          <w:bCs/>
          <w:sz w:val="28"/>
          <w:szCs w:val="28"/>
        </w:rPr>
        <w:tab/>
      </w:r>
      <w:r w:rsidRPr="009F74C4">
        <w:rPr>
          <w:rFonts w:ascii="Garamond" w:hAnsi="Garamond"/>
          <w:sz w:val="28"/>
          <w:szCs w:val="28"/>
        </w:rPr>
        <w:t xml:space="preserve">Certified as a Specialist in Appellate Law by the </w:t>
      </w:r>
      <w:r w:rsidR="00E5611F">
        <w:rPr>
          <w:rFonts w:ascii="Garamond" w:hAnsi="Garamond"/>
          <w:sz w:val="28"/>
          <w:szCs w:val="28"/>
        </w:rPr>
        <w:t xml:space="preserve">California State Bar Board of </w:t>
      </w:r>
      <w:r w:rsidR="00FF4A75">
        <w:rPr>
          <w:rFonts w:ascii="Garamond" w:hAnsi="Garamond"/>
          <w:sz w:val="28"/>
          <w:szCs w:val="28"/>
        </w:rPr>
        <w:tab/>
      </w:r>
      <w:r w:rsidR="00E5611F">
        <w:rPr>
          <w:rFonts w:ascii="Garamond" w:hAnsi="Garamond"/>
          <w:sz w:val="28"/>
          <w:szCs w:val="28"/>
        </w:rPr>
        <w:t>Legal Specialization</w:t>
      </w:r>
    </w:p>
    <w:p w14:paraId="34661B88" w14:textId="0659E45E" w:rsidR="009F74C4" w:rsidRPr="009F74C4" w:rsidRDefault="009F74C4" w:rsidP="00CF4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rPr>
          <w:rFonts w:ascii="Garamond" w:hAnsi="Garamond"/>
          <w:b/>
          <w:bCs/>
          <w:sz w:val="28"/>
          <w:szCs w:val="28"/>
          <w:u w:val="single"/>
        </w:rPr>
      </w:pPr>
      <w:r w:rsidRPr="009F74C4">
        <w:rPr>
          <w:rFonts w:ascii="Garamond" w:hAnsi="Garamond"/>
          <w:b/>
          <w:bCs/>
          <w:sz w:val="28"/>
          <w:szCs w:val="28"/>
          <w:u w:val="single"/>
        </w:rPr>
        <w:t>Education</w:t>
      </w:r>
    </w:p>
    <w:p w14:paraId="4C3B0D18" w14:textId="4348B86D" w:rsidR="009F74C4" w:rsidRPr="009F74C4" w:rsidRDefault="00B454BD" w:rsidP="009F74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>1989</w:t>
      </w:r>
      <w:r w:rsidR="009F74C4" w:rsidRPr="009F74C4">
        <w:rPr>
          <w:rFonts w:ascii="Garamond" w:hAnsi="Garamond"/>
          <w:bCs/>
          <w:sz w:val="28"/>
          <w:szCs w:val="28"/>
        </w:rPr>
        <w:tab/>
      </w:r>
      <w:r>
        <w:rPr>
          <w:rFonts w:ascii="Garamond" w:hAnsi="Garamond"/>
          <w:bCs/>
          <w:sz w:val="28"/>
          <w:szCs w:val="28"/>
        </w:rPr>
        <w:t>Ohio State University, Moritz College of Law</w:t>
      </w:r>
    </w:p>
    <w:p w14:paraId="10721FA6" w14:textId="549384FC" w:rsidR="009F74C4" w:rsidRPr="009F74C4" w:rsidRDefault="009F74C4" w:rsidP="009F74C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/>
          <w:bCs/>
          <w:sz w:val="28"/>
          <w:szCs w:val="28"/>
        </w:rPr>
      </w:pPr>
      <w:r w:rsidRPr="009F74C4">
        <w:rPr>
          <w:rFonts w:ascii="Garamond" w:hAnsi="Garamond"/>
          <w:bCs/>
          <w:sz w:val="28"/>
          <w:szCs w:val="28"/>
        </w:rPr>
        <w:tab/>
      </w:r>
      <w:r w:rsidRPr="009F74C4">
        <w:rPr>
          <w:rFonts w:ascii="Garamond" w:hAnsi="Garamond"/>
          <w:bCs/>
          <w:sz w:val="28"/>
          <w:szCs w:val="28"/>
        </w:rPr>
        <w:tab/>
      </w:r>
      <w:r w:rsidR="00790EB4">
        <w:rPr>
          <w:rFonts w:ascii="Garamond" w:hAnsi="Garamond"/>
          <w:bCs/>
          <w:sz w:val="28"/>
          <w:szCs w:val="28"/>
        </w:rPr>
        <w:t>J</w:t>
      </w:r>
      <w:r w:rsidRPr="009F74C4">
        <w:rPr>
          <w:rFonts w:ascii="Garamond" w:hAnsi="Garamond"/>
          <w:bCs/>
          <w:sz w:val="28"/>
          <w:szCs w:val="28"/>
        </w:rPr>
        <w:t xml:space="preserve">uris Doctor, </w:t>
      </w:r>
      <w:r w:rsidR="006C46AE">
        <w:rPr>
          <w:rFonts w:ascii="Garamond" w:hAnsi="Garamond"/>
          <w:bCs/>
          <w:sz w:val="28"/>
          <w:szCs w:val="28"/>
        </w:rPr>
        <w:t xml:space="preserve">Articles Editor, Ohio State Journal on Dispute Resolution </w:t>
      </w:r>
    </w:p>
    <w:p w14:paraId="47E694EA" w14:textId="73EBB284" w:rsidR="006C46AE" w:rsidRDefault="009F74C4" w:rsidP="006C46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/>
          <w:bCs/>
          <w:sz w:val="28"/>
          <w:szCs w:val="28"/>
        </w:rPr>
      </w:pPr>
      <w:r w:rsidRPr="009F74C4">
        <w:rPr>
          <w:rFonts w:ascii="Garamond" w:hAnsi="Garamond"/>
          <w:bCs/>
          <w:sz w:val="28"/>
          <w:szCs w:val="28"/>
        </w:rPr>
        <w:t>19</w:t>
      </w:r>
      <w:r w:rsidR="006C46AE">
        <w:rPr>
          <w:rFonts w:ascii="Garamond" w:hAnsi="Garamond"/>
          <w:bCs/>
          <w:sz w:val="28"/>
          <w:szCs w:val="28"/>
        </w:rPr>
        <w:t>85</w:t>
      </w:r>
      <w:r w:rsidRPr="009F74C4">
        <w:rPr>
          <w:rFonts w:ascii="Garamond" w:hAnsi="Garamond"/>
          <w:bCs/>
          <w:sz w:val="28"/>
          <w:szCs w:val="28"/>
        </w:rPr>
        <w:tab/>
      </w:r>
      <w:r w:rsidR="006C46AE">
        <w:rPr>
          <w:rFonts w:ascii="Garamond" w:hAnsi="Garamond"/>
          <w:bCs/>
          <w:sz w:val="28"/>
          <w:szCs w:val="28"/>
        </w:rPr>
        <w:t xml:space="preserve">Ohio State University </w:t>
      </w:r>
    </w:p>
    <w:p w14:paraId="67580876" w14:textId="4B59420F" w:rsidR="00B56950" w:rsidRDefault="009F74C4" w:rsidP="00E71B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rPr>
          <w:rFonts w:ascii="Garamond" w:hAnsi="Garamond"/>
          <w:bCs/>
          <w:sz w:val="28"/>
          <w:szCs w:val="28"/>
        </w:rPr>
      </w:pPr>
      <w:r w:rsidRPr="009F74C4">
        <w:rPr>
          <w:rFonts w:ascii="Garamond" w:hAnsi="Garamond"/>
          <w:bCs/>
          <w:sz w:val="28"/>
          <w:szCs w:val="28"/>
        </w:rPr>
        <w:tab/>
      </w:r>
      <w:r w:rsidRPr="009F74C4">
        <w:rPr>
          <w:rFonts w:ascii="Garamond" w:hAnsi="Garamond"/>
          <w:bCs/>
          <w:sz w:val="28"/>
          <w:szCs w:val="28"/>
        </w:rPr>
        <w:tab/>
        <w:t>B.A.</w:t>
      </w:r>
      <w:r w:rsidR="00790EB4">
        <w:rPr>
          <w:rFonts w:ascii="Garamond" w:hAnsi="Garamond"/>
          <w:bCs/>
          <w:sz w:val="28"/>
          <w:szCs w:val="28"/>
        </w:rPr>
        <w:t>,</w:t>
      </w:r>
      <w:r w:rsidRPr="009F74C4">
        <w:rPr>
          <w:rFonts w:ascii="Garamond" w:hAnsi="Garamond"/>
          <w:bCs/>
          <w:sz w:val="28"/>
          <w:szCs w:val="28"/>
        </w:rPr>
        <w:t xml:space="preserve"> </w:t>
      </w:r>
      <w:r w:rsidR="00DA69C6">
        <w:rPr>
          <w:rFonts w:ascii="Garamond" w:hAnsi="Garamond"/>
          <w:bCs/>
          <w:sz w:val="28"/>
          <w:szCs w:val="28"/>
        </w:rPr>
        <w:t>Communications</w:t>
      </w:r>
    </w:p>
    <w:p w14:paraId="15C5FF81" w14:textId="77777777" w:rsidR="00533133" w:rsidRDefault="00533133" w:rsidP="00E71B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rPr>
          <w:rFonts w:ascii="Garamond" w:hAnsi="Garamond"/>
          <w:bCs/>
          <w:sz w:val="28"/>
          <w:szCs w:val="28"/>
        </w:rPr>
      </w:pPr>
    </w:p>
    <w:p w14:paraId="0B2A5069" w14:textId="57682D3C" w:rsidR="009F74C4" w:rsidRPr="009F74C4" w:rsidRDefault="009F74C4" w:rsidP="00CF4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rPr>
          <w:rFonts w:ascii="Garamond" w:hAnsi="Garamond"/>
          <w:bCs/>
          <w:sz w:val="28"/>
          <w:szCs w:val="28"/>
        </w:rPr>
      </w:pPr>
      <w:r w:rsidRPr="009F74C4">
        <w:rPr>
          <w:rFonts w:ascii="Garamond" w:hAnsi="Garamond"/>
          <w:b/>
          <w:bCs/>
          <w:sz w:val="28"/>
          <w:szCs w:val="28"/>
          <w:u w:val="single"/>
        </w:rPr>
        <w:lastRenderedPageBreak/>
        <w:t>Published Decisions</w:t>
      </w:r>
    </w:p>
    <w:p w14:paraId="65D0C123" w14:textId="2167466A" w:rsidR="0035325D" w:rsidRPr="008A24E5" w:rsidRDefault="0053479F" w:rsidP="001558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/>
          <w:sz w:val="26"/>
          <w:szCs w:val="26"/>
        </w:rPr>
      </w:pPr>
      <w:r w:rsidRPr="008A24E5">
        <w:rPr>
          <w:rFonts w:ascii="Garamond" w:hAnsi="Garamond"/>
          <w:i/>
          <w:iCs/>
          <w:sz w:val="26"/>
          <w:szCs w:val="26"/>
        </w:rPr>
        <w:t xml:space="preserve">Leger v. R.A.C. Rolling Hills L.P. </w:t>
      </w:r>
      <w:r w:rsidRPr="008A24E5">
        <w:rPr>
          <w:rFonts w:ascii="Garamond" w:hAnsi="Garamond"/>
          <w:sz w:val="26"/>
          <w:szCs w:val="26"/>
        </w:rPr>
        <w:t>(2022) 84 Cal.App.5th 240</w:t>
      </w:r>
      <w:r w:rsidRPr="008A24E5">
        <w:rPr>
          <w:rFonts w:ascii="Garamond" w:hAnsi="Garamond"/>
          <w:i/>
          <w:iCs/>
          <w:sz w:val="26"/>
          <w:szCs w:val="26"/>
        </w:rPr>
        <w:t xml:space="preserve"> </w:t>
      </w:r>
    </w:p>
    <w:p w14:paraId="5D6FB87F" w14:textId="2A965F3F" w:rsidR="001558D9" w:rsidRPr="008A24E5" w:rsidRDefault="001558D9" w:rsidP="001558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/>
          <w:sz w:val="26"/>
          <w:szCs w:val="26"/>
        </w:rPr>
      </w:pPr>
      <w:r w:rsidRPr="008A24E5">
        <w:rPr>
          <w:rFonts w:ascii="Garamond" w:hAnsi="Garamond"/>
          <w:i/>
          <w:iCs/>
          <w:sz w:val="26"/>
          <w:szCs w:val="26"/>
        </w:rPr>
        <w:t>Collins v. County of San Diego</w:t>
      </w:r>
      <w:r w:rsidRPr="008A24E5">
        <w:rPr>
          <w:rFonts w:ascii="Garamond" w:hAnsi="Garamond"/>
          <w:sz w:val="26"/>
          <w:szCs w:val="26"/>
        </w:rPr>
        <w:t xml:space="preserve"> (2021) 60 Cal.App.5th 1035</w:t>
      </w:r>
    </w:p>
    <w:p w14:paraId="2205C7FD" w14:textId="77777777" w:rsidR="001558D9" w:rsidRPr="008A24E5" w:rsidRDefault="001558D9" w:rsidP="001558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/>
          <w:sz w:val="26"/>
          <w:szCs w:val="26"/>
        </w:rPr>
      </w:pPr>
      <w:r w:rsidRPr="008A24E5">
        <w:rPr>
          <w:rFonts w:ascii="Garamond" w:hAnsi="Garamond"/>
          <w:i/>
          <w:iCs/>
          <w:sz w:val="26"/>
          <w:szCs w:val="26"/>
        </w:rPr>
        <w:t>Lee v. Kotyluk</w:t>
      </w:r>
      <w:r w:rsidRPr="008A24E5">
        <w:rPr>
          <w:rFonts w:ascii="Garamond" w:hAnsi="Garamond"/>
          <w:sz w:val="26"/>
          <w:szCs w:val="26"/>
        </w:rPr>
        <w:t xml:space="preserve"> (2021) 59 Cal.App.5th 719</w:t>
      </w:r>
    </w:p>
    <w:p w14:paraId="04489200" w14:textId="77777777" w:rsidR="006A1825" w:rsidRPr="008A24E5" w:rsidRDefault="002F5EE1" w:rsidP="006A18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/>
          <w:sz w:val="26"/>
          <w:szCs w:val="26"/>
        </w:rPr>
      </w:pPr>
      <w:r w:rsidRPr="008A24E5">
        <w:rPr>
          <w:rFonts w:ascii="Garamond" w:hAnsi="Garamond"/>
          <w:i/>
          <w:iCs/>
          <w:sz w:val="26"/>
          <w:szCs w:val="26"/>
        </w:rPr>
        <w:t>Severin Mobile Towing, Inc. v. JPMorgan Chase Bank, NA</w:t>
      </w:r>
      <w:r w:rsidRPr="008A24E5">
        <w:rPr>
          <w:rFonts w:ascii="Garamond" w:hAnsi="Garamond"/>
          <w:sz w:val="26"/>
          <w:szCs w:val="26"/>
        </w:rPr>
        <w:t xml:space="preserve"> (2021) 65 Cal.App.5th 292</w:t>
      </w:r>
    </w:p>
    <w:p w14:paraId="0731C01A" w14:textId="77777777" w:rsidR="001558D9" w:rsidRPr="008A24E5" w:rsidRDefault="002F5EE1" w:rsidP="001558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/>
          <w:sz w:val="26"/>
          <w:szCs w:val="26"/>
        </w:rPr>
      </w:pPr>
      <w:r w:rsidRPr="008A24E5">
        <w:rPr>
          <w:rFonts w:ascii="Garamond" w:hAnsi="Garamond"/>
          <w:i/>
          <w:iCs/>
          <w:sz w:val="26"/>
          <w:szCs w:val="26"/>
        </w:rPr>
        <w:t xml:space="preserve">Usher v. White </w:t>
      </w:r>
      <w:r w:rsidRPr="008A24E5">
        <w:rPr>
          <w:rFonts w:ascii="Garamond" w:hAnsi="Garamond"/>
          <w:sz w:val="26"/>
          <w:szCs w:val="26"/>
        </w:rPr>
        <w:t>(2021) 64 Cal.App.5th 883</w:t>
      </w:r>
    </w:p>
    <w:p w14:paraId="083975BD" w14:textId="5DD6741F" w:rsidR="001558D9" w:rsidRPr="008A24E5" w:rsidRDefault="002F5EE1" w:rsidP="001558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/>
          <w:sz w:val="26"/>
          <w:szCs w:val="26"/>
        </w:rPr>
      </w:pPr>
      <w:r w:rsidRPr="008A24E5">
        <w:rPr>
          <w:rFonts w:ascii="Garamond" w:hAnsi="Garamond"/>
          <w:i/>
          <w:iCs/>
          <w:sz w:val="26"/>
          <w:szCs w:val="26"/>
        </w:rPr>
        <w:t>Golden Eagle Land Inv</w:t>
      </w:r>
      <w:r w:rsidR="00563434" w:rsidRPr="008A24E5">
        <w:rPr>
          <w:rFonts w:ascii="Garamond" w:hAnsi="Garamond"/>
          <w:i/>
          <w:iCs/>
          <w:sz w:val="26"/>
          <w:szCs w:val="26"/>
        </w:rPr>
        <w:t xml:space="preserve">estment </w:t>
      </w:r>
      <w:r w:rsidRPr="008A24E5">
        <w:rPr>
          <w:rFonts w:ascii="Garamond" w:hAnsi="Garamond"/>
          <w:i/>
          <w:iCs/>
          <w:sz w:val="26"/>
          <w:szCs w:val="26"/>
        </w:rPr>
        <w:t>v. Rancho Santa Fe Assn.</w:t>
      </w:r>
      <w:r w:rsidRPr="008A24E5">
        <w:rPr>
          <w:rFonts w:ascii="Garamond" w:hAnsi="Garamond"/>
          <w:sz w:val="26"/>
          <w:szCs w:val="26"/>
        </w:rPr>
        <w:t xml:space="preserve"> (2018) 19 Cal.App.5th 399</w:t>
      </w:r>
    </w:p>
    <w:p w14:paraId="35CAC245" w14:textId="008BA4AF" w:rsidR="002F5EE1" w:rsidRPr="008A24E5" w:rsidRDefault="002F5EE1" w:rsidP="001558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/>
          <w:sz w:val="26"/>
          <w:szCs w:val="26"/>
        </w:rPr>
      </w:pPr>
      <w:r w:rsidRPr="008A24E5">
        <w:rPr>
          <w:rFonts w:ascii="Garamond" w:hAnsi="Garamond"/>
          <w:i/>
          <w:iCs/>
          <w:sz w:val="26"/>
          <w:szCs w:val="26"/>
        </w:rPr>
        <w:t xml:space="preserve">Brinkley v. Monterey Financial Services, Inc. </w:t>
      </w:r>
      <w:r w:rsidRPr="008A24E5">
        <w:rPr>
          <w:rFonts w:ascii="Garamond" w:hAnsi="Garamond"/>
          <w:sz w:val="26"/>
          <w:szCs w:val="26"/>
        </w:rPr>
        <w:t>(2015) 242 Cal.App.4th 314</w:t>
      </w:r>
    </w:p>
    <w:p w14:paraId="3E8BAA4E" w14:textId="77777777" w:rsidR="002F5EE1" w:rsidRPr="008A24E5" w:rsidRDefault="002F5EE1" w:rsidP="0056343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/>
          <w:sz w:val="26"/>
          <w:szCs w:val="26"/>
        </w:rPr>
      </w:pPr>
      <w:r w:rsidRPr="008A24E5">
        <w:rPr>
          <w:rFonts w:ascii="Garamond" w:hAnsi="Garamond"/>
          <w:i/>
          <w:iCs/>
          <w:sz w:val="26"/>
          <w:szCs w:val="26"/>
        </w:rPr>
        <w:t xml:space="preserve">Ukkestad v. RBS Asset Finance, Inc. </w:t>
      </w:r>
      <w:r w:rsidRPr="008A24E5">
        <w:rPr>
          <w:rFonts w:ascii="Garamond" w:hAnsi="Garamond"/>
          <w:sz w:val="26"/>
          <w:szCs w:val="26"/>
        </w:rPr>
        <w:t>(2015) 235 Cal.App.4th 156</w:t>
      </w:r>
    </w:p>
    <w:p w14:paraId="0F1158FE" w14:textId="79171483" w:rsidR="002F5EE1" w:rsidRPr="008A24E5" w:rsidRDefault="002F5EE1" w:rsidP="0056343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/>
          <w:sz w:val="26"/>
          <w:szCs w:val="26"/>
        </w:rPr>
      </w:pPr>
      <w:r w:rsidRPr="008A24E5">
        <w:rPr>
          <w:rFonts w:ascii="Garamond" w:hAnsi="Garamond"/>
          <w:i/>
          <w:iCs/>
          <w:sz w:val="26"/>
          <w:szCs w:val="26"/>
        </w:rPr>
        <w:t>Muldrow v. Surrex Solutions</w:t>
      </w:r>
      <w:r w:rsidRPr="008A24E5">
        <w:rPr>
          <w:rFonts w:ascii="Garamond" w:hAnsi="Garamond"/>
          <w:sz w:val="26"/>
          <w:szCs w:val="26"/>
        </w:rPr>
        <w:t xml:space="preserve"> (2012)</w:t>
      </w:r>
      <w:r w:rsidR="00735F41" w:rsidRPr="008A24E5">
        <w:rPr>
          <w:rFonts w:ascii="Garamond" w:hAnsi="Garamond"/>
          <w:sz w:val="26"/>
          <w:szCs w:val="26"/>
        </w:rPr>
        <w:t xml:space="preserve"> </w:t>
      </w:r>
      <w:r w:rsidRPr="008A24E5">
        <w:rPr>
          <w:rFonts w:ascii="Garamond" w:hAnsi="Garamond"/>
          <w:sz w:val="26"/>
          <w:szCs w:val="26"/>
        </w:rPr>
        <w:t>146 Cal.Rptr.3d 447</w:t>
      </w:r>
    </w:p>
    <w:p w14:paraId="278FB5E8" w14:textId="77777777" w:rsidR="002F5EE1" w:rsidRPr="008A24E5" w:rsidRDefault="002F5EE1" w:rsidP="0056343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/>
          <w:sz w:val="26"/>
          <w:szCs w:val="26"/>
        </w:rPr>
      </w:pPr>
      <w:r w:rsidRPr="008A24E5">
        <w:rPr>
          <w:rFonts w:ascii="Garamond" w:hAnsi="Garamond"/>
          <w:i/>
          <w:iCs/>
          <w:sz w:val="26"/>
          <w:szCs w:val="26"/>
        </w:rPr>
        <w:t>Munn v. Briggs</w:t>
      </w:r>
      <w:r w:rsidRPr="008A24E5">
        <w:rPr>
          <w:rFonts w:ascii="Garamond" w:hAnsi="Garamond"/>
          <w:sz w:val="26"/>
          <w:szCs w:val="26"/>
        </w:rPr>
        <w:t xml:space="preserve"> (2010) 185 Cal.App.4th 578</w:t>
      </w:r>
    </w:p>
    <w:p w14:paraId="54C26282" w14:textId="77777777" w:rsidR="00D31C99" w:rsidRPr="008A24E5" w:rsidRDefault="00D31C99" w:rsidP="00D31C9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/>
          <w:sz w:val="26"/>
          <w:szCs w:val="26"/>
        </w:rPr>
      </w:pPr>
      <w:r w:rsidRPr="008A24E5">
        <w:rPr>
          <w:rFonts w:ascii="Garamond" w:hAnsi="Garamond"/>
          <w:i/>
          <w:iCs/>
          <w:sz w:val="26"/>
          <w:szCs w:val="26"/>
        </w:rPr>
        <w:t>Photomedex, Inc. v. Irwin</w:t>
      </w:r>
      <w:r w:rsidRPr="008A24E5">
        <w:rPr>
          <w:rFonts w:ascii="Garamond" w:hAnsi="Garamond"/>
          <w:sz w:val="26"/>
          <w:szCs w:val="26"/>
        </w:rPr>
        <w:t>, 601 F.3d 919 (2010)</w:t>
      </w:r>
    </w:p>
    <w:p w14:paraId="61E313DE" w14:textId="2DC77BAD" w:rsidR="00D31C99" w:rsidRPr="008A24E5" w:rsidRDefault="00D31C99" w:rsidP="00D31C99">
      <w:pPr>
        <w:pStyle w:val="Heading1"/>
        <w:spacing w:line="280" w:lineRule="atLeast"/>
        <w:ind w:left="0"/>
        <w:rPr>
          <w:rFonts w:ascii="Garamond" w:hAnsi="Garamond"/>
        </w:rPr>
      </w:pPr>
      <w:r w:rsidRPr="008A24E5">
        <w:rPr>
          <w:rFonts w:ascii="Garamond" w:hAnsi="Garamond"/>
          <w:b w:val="0"/>
          <w:bCs w:val="0"/>
          <w:i/>
          <w:iCs/>
          <w:u w:val="none" w:color="000000"/>
        </w:rPr>
        <w:t>Dobron v. Bunch</w:t>
      </w:r>
      <w:r w:rsidRPr="008A24E5">
        <w:rPr>
          <w:rFonts w:ascii="Garamond" w:hAnsi="Garamond"/>
          <w:b w:val="0"/>
          <w:bCs w:val="0"/>
          <w:u w:val="none" w:color="000000"/>
        </w:rPr>
        <w:t>, 125 Nev. 36, 215 P.3d 35 (2009)</w:t>
      </w:r>
    </w:p>
    <w:p w14:paraId="725D10B2" w14:textId="4F425082" w:rsidR="002F5EE1" w:rsidRPr="008A24E5" w:rsidRDefault="002F5EE1" w:rsidP="00F7573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60"/>
        <w:rPr>
          <w:rFonts w:ascii="Garamond" w:hAnsi="Garamond"/>
          <w:sz w:val="26"/>
          <w:szCs w:val="26"/>
        </w:rPr>
      </w:pPr>
      <w:r w:rsidRPr="008A24E5">
        <w:rPr>
          <w:rFonts w:ascii="Garamond" w:hAnsi="Garamond"/>
          <w:i/>
          <w:iCs/>
          <w:sz w:val="26"/>
          <w:szCs w:val="26"/>
        </w:rPr>
        <w:t xml:space="preserve">Mediplex of California v. Superior Court </w:t>
      </w:r>
      <w:r w:rsidRPr="008A24E5">
        <w:rPr>
          <w:rFonts w:ascii="Garamond" w:hAnsi="Garamond"/>
          <w:sz w:val="26"/>
          <w:szCs w:val="26"/>
        </w:rPr>
        <w:t>(1995) 34 Cal.App.4th 748</w:t>
      </w:r>
    </w:p>
    <w:p w14:paraId="169282FB" w14:textId="160AB23C" w:rsidR="00F257A6" w:rsidRPr="009F74C4" w:rsidRDefault="00F257A6" w:rsidP="00CF4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 xml:space="preserve">Leadership, </w:t>
      </w:r>
      <w:r w:rsidRPr="009F74C4">
        <w:rPr>
          <w:rFonts w:ascii="Garamond" w:hAnsi="Garamond"/>
          <w:b/>
          <w:bCs/>
          <w:sz w:val="28"/>
          <w:szCs w:val="28"/>
          <w:u w:val="single"/>
        </w:rPr>
        <w:t>Service to the Legal Community</w:t>
      </w:r>
      <w:r>
        <w:rPr>
          <w:rFonts w:ascii="Garamond" w:hAnsi="Garamond"/>
          <w:b/>
          <w:bCs/>
          <w:sz w:val="28"/>
          <w:szCs w:val="28"/>
          <w:u w:val="single"/>
        </w:rPr>
        <w:t>,</w:t>
      </w:r>
      <w:r w:rsidRPr="009F74C4">
        <w:rPr>
          <w:rFonts w:ascii="Garamond" w:hAnsi="Garamond"/>
          <w:b/>
          <w:bCs/>
          <w:sz w:val="28"/>
          <w:szCs w:val="28"/>
          <w:u w:val="single"/>
        </w:rPr>
        <w:t xml:space="preserve"> and Volunteer Work</w:t>
      </w:r>
    </w:p>
    <w:p w14:paraId="0DB79E98" w14:textId="26D774CE" w:rsidR="00F257A6" w:rsidRDefault="00F257A6" w:rsidP="00F257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/>
          <w:bCs/>
          <w:sz w:val="28"/>
          <w:szCs w:val="28"/>
        </w:rPr>
      </w:pPr>
      <w:r w:rsidRPr="009F74C4">
        <w:rPr>
          <w:rFonts w:ascii="Garamond" w:hAnsi="Garamond"/>
          <w:bCs/>
          <w:sz w:val="28"/>
          <w:szCs w:val="28"/>
        </w:rPr>
        <w:t>San Diego Appellate Inn of Court</w:t>
      </w:r>
    </w:p>
    <w:p w14:paraId="07099623" w14:textId="129769BB" w:rsidR="00EA4B03" w:rsidRDefault="00F257A6" w:rsidP="00F257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ab/>
      </w:r>
      <w:r w:rsidR="005C5DDE">
        <w:rPr>
          <w:rFonts w:ascii="Garamond" w:hAnsi="Garamond"/>
          <w:bCs/>
          <w:sz w:val="28"/>
          <w:szCs w:val="28"/>
        </w:rPr>
        <w:t>Master</w:t>
      </w:r>
      <w:r w:rsidR="00B23396">
        <w:rPr>
          <w:rFonts w:ascii="Garamond" w:hAnsi="Garamond"/>
          <w:bCs/>
          <w:sz w:val="28"/>
          <w:szCs w:val="28"/>
        </w:rPr>
        <w:t xml:space="preserve"> </w:t>
      </w:r>
      <w:r w:rsidR="00EA4B03">
        <w:rPr>
          <w:rFonts w:ascii="Garamond" w:hAnsi="Garamond"/>
          <w:bCs/>
          <w:sz w:val="28"/>
          <w:szCs w:val="28"/>
        </w:rPr>
        <w:t>(20</w:t>
      </w:r>
      <w:r w:rsidR="0043631E">
        <w:rPr>
          <w:rFonts w:ascii="Garamond" w:hAnsi="Garamond"/>
          <w:bCs/>
          <w:sz w:val="28"/>
          <w:szCs w:val="28"/>
        </w:rPr>
        <w:t>18</w:t>
      </w:r>
      <w:r w:rsidR="00EA4B03">
        <w:rPr>
          <w:rFonts w:ascii="Garamond" w:hAnsi="Garamond"/>
          <w:bCs/>
          <w:sz w:val="28"/>
          <w:szCs w:val="28"/>
        </w:rPr>
        <w:t>-present)</w:t>
      </w:r>
    </w:p>
    <w:p w14:paraId="21AD4ED7" w14:textId="3888FA82" w:rsidR="00F257A6" w:rsidRPr="009F74C4" w:rsidRDefault="0043631E" w:rsidP="00F257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>Lopardo Inn of Court</w:t>
      </w:r>
    </w:p>
    <w:p w14:paraId="10B649FA" w14:textId="6BE30B54" w:rsidR="00F257A6" w:rsidRPr="009F74C4" w:rsidRDefault="00F257A6" w:rsidP="00F257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/>
          <w:bCs/>
          <w:sz w:val="28"/>
          <w:szCs w:val="28"/>
        </w:rPr>
      </w:pPr>
      <w:r w:rsidRPr="009F74C4">
        <w:rPr>
          <w:rFonts w:ascii="Garamond" w:hAnsi="Garamond"/>
          <w:bCs/>
          <w:sz w:val="28"/>
          <w:szCs w:val="28"/>
        </w:rPr>
        <w:tab/>
      </w:r>
      <w:r w:rsidR="0043631E">
        <w:rPr>
          <w:rFonts w:ascii="Garamond" w:hAnsi="Garamond"/>
          <w:bCs/>
          <w:sz w:val="28"/>
          <w:szCs w:val="28"/>
        </w:rPr>
        <w:t xml:space="preserve">Master </w:t>
      </w:r>
      <w:r w:rsidRPr="009F74C4">
        <w:rPr>
          <w:rFonts w:ascii="Garamond" w:hAnsi="Garamond"/>
          <w:bCs/>
          <w:sz w:val="28"/>
          <w:szCs w:val="28"/>
        </w:rPr>
        <w:t>(2015</w:t>
      </w:r>
      <w:r w:rsidR="00A53BBF">
        <w:rPr>
          <w:rFonts w:ascii="Garamond" w:hAnsi="Garamond"/>
          <w:bCs/>
          <w:sz w:val="28"/>
          <w:szCs w:val="28"/>
        </w:rPr>
        <w:t>-present)</w:t>
      </w:r>
    </w:p>
    <w:p w14:paraId="43435D78" w14:textId="32449208" w:rsidR="00F257A6" w:rsidRDefault="00A53BBF" w:rsidP="00F257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>San Diego Civil Appellate Self-Help Workshop</w:t>
      </w:r>
    </w:p>
    <w:p w14:paraId="45535693" w14:textId="77777777" w:rsidR="001E5D26" w:rsidRDefault="00F257A6" w:rsidP="001E5D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ab/>
        <w:t>Volunteer</w:t>
      </w:r>
      <w:r w:rsidR="000E1182" w:rsidRPr="009F74C4">
        <w:rPr>
          <w:rFonts w:ascii="Garamond" w:hAnsi="Garamond"/>
          <w:bCs/>
          <w:sz w:val="28"/>
          <w:szCs w:val="28"/>
        </w:rPr>
        <w:t xml:space="preserve"> </w:t>
      </w:r>
      <w:r w:rsidR="000E1182">
        <w:rPr>
          <w:rFonts w:ascii="Garamond" w:hAnsi="Garamond"/>
          <w:bCs/>
          <w:sz w:val="28"/>
          <w:szCs w:val="28"/>
        </w:rPr>
        <w:t>(201</w:t>
      </w:r>
      <w:r w:rsidR="001E5D26">
        <w:rPr>
          <w:rFonts w:ascii="Garamond" w:hAnsi="Garamond"/>
          <w:bCs/>
          <w:sz w:val="28"/>
          <w:szCs w:val="28"/>
        </w:rPr>
        <w:t>6</w:t>
      </w:r>
      <w:r w:rsidR="000E1182">
        <w:rPr>
          <w:rFonts w:ascii="Garamond" w:hAnsi="Garamond"/>
          <w:bCs/>
          <w:sz w:val="28"/>
          <w:szCs w:val="28"/>
        </w:rPr>
        <w:t>-</w:t>
      </w:r>
      <w:r w:rsidR="001E5D26">
        <w:rPr>
          <w:rFonts w:ascii="Garamond" w:hAnsi="Garamond"/>
          <w:bCs/>
          <w:sz w:val="28"/>
          <w:szCs w:val="28"/>
        </w:rPr>
        <w:t>present</w:t>
      </w:r>
      <w:r w:rsidR="000E1182">
        <w:rPr>
          <w:rFonts w:ascii="Garamond" w:hAnsi="Garamond"/>
          <w:bCs/>
          <w:sz w:val="28"/>
          <w:szCs w:val="28"/>
        </w:rPr>
        <w:t>)</w:t>
      </w:r>
    </w:p>
    <w:p w14:paraId="7581F0C1" w14:textId="0F88FDD2" w:rsidR="00F257A6" w:rsidRPr="009F74C4" w:rsidRDefault="009D408A" w:rsidP="001E5D2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>Conference of</w:t>
      </w:r>
      <w:r w:rsidR="00756BB1">
        <w:rPr>
          <w:rFonts w:ascii="Garamond" w:hAnsi="Garamond"/>
          <w:bCs/>
          <w:sz w:val="28"/>
          <w:szCs w:val="28"/>
        </w:rPr>
        <w:t xml:space="preserve"> California Bar Associations</w:t>
      </w:r>
    </w:p>
    <w:p w14:paraId="09E69B56" w14:textId="476352FD" w:rsidR="00B56950" w:rsidRPr="00776F23" w:rsidRDefault="00756BB1" w:rsidP="00A523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60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ab/>
        <w:t>Delegate (1992-1993)</w:t>
      </w:r>
      <w:r w:rsidR="00F257A6">
        <w:rPr>
          <w:rFonts w:ascii="Garamond" w:hAnsi="Garamond"/>
          <w:bCs/>
          <w:sz w:val="28"/>
          <w:szCs w:val="28"/>
        </w:rPr>
        <w:tab/>
      </w:r>
    </w:p>
    <w:p w14:paraId="0A8EEC38" w14:textId="32DDF310" w:rsidR="00A003B1" w:rsidRPr="009F74C4" w:rsidRDefault="00A003B1" w:rsidP="00CF403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rPr>
          <w:rFonts w:ascii="Garamond" w:hAnsi="Garamond"/>
          <w:b/>
          <w:bCs/>
          <w:sz w:val="28"/>
          <w:szCs w:val="28"/>
          <w:u w:val="single"/>
        </w:rPr>
      </w:pPr>
      <w:r w:rsidRPr="009F74C4">
        <w:rPr>
          <w:rFonts w:ascii="Garamond" w:hAnsi="Garamond"/>
          <w:b/>
          <w:bCs/>
          <w:sz w:val="28"/>
          <w:szCs w:val="28"/>
          <w:u w:val="single"/>
        </w:rPr>
        <w:t>Professional Awards and Recognitions</w:t>
      </w:r>
    </w:p>
    <w:p w14:paraId="6E3235BD" w14:textId="4FE75B29" w:rsidR="00E4386E" w:rsidRDefault="00E4386E" w:rsidP="00A003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>Super Lawyers</w:t>
      </w:r>
      <w:r w:rsidR="00E2635E">
        <w:rPr>
          <w:rFonts w:ascii="Garamond" w:hAnsi="Garamond"/>
          <w:bCs/>
          <w:sz w:val="28"/>
          <w:szCs w:val="28"/>
        </w:rPr>
        <w:t>®</w:t>
      </w:r>
      <w:r>
        <w:rPr>
          <w:rFonts w:ascii="Garamond" w:hAnsi="Garamond"/>
          <w:bCs/>
          <w:sz w:val="28"/>
          <w:szCs w:val="28"/>
        </w:rPr>
        <w:t>, Appellate Law (</w:t>
      </w:r>
      <w:r w:rsidR="00CF4035">
        <w:rPr>
          <w:rFonts w:ascii="Garamond" w:hAnsi="Garamond"/>
          <w:bCs/>
          <w:sz w:val="28"/>
          <w:szCs w:val="28"/>
        </w:rPr>
        <w:t>201</w:t>
      </w:r>
      <w:r w:rsidR="00A52397">
        <w:rPr>
          <w:rFonts w:ascii="Garamond" w:hAnsi="Garamond"/>
          <w:bCs/>
          <w:sz w:val="28"/>
          <w:szCs w:val="28"/>
        </w:rPr>
        <w:t>3</w:t>
      </w:r>
      <w:r w:rsidR="00EA4B03">
        <w:rPr>
          <w:rFonts w:ascii="Garamond" w:hAnsi="Garamond"/>
          <w:bCs/>
          <w:sz w:val="28"/>
          <w:szCs w:val="28"/>
        </w:rPr>
        <w:t>-present</w:t>
      </w:r>
      <w:r>
        <w:rPr>
          <w:rFonts w:ascii="Garamond" w:hAnsi="Garamond"/>
          <w:bCs/>
          <w:sz w:val="28"/>
          <w:szCs w:val="28"/>
        </w:rPr>
        <w:t>)</w:t>
      </w:r>
    </w:p>
    <w:p w14:paraId="2808DF36" w14:textId="3DA286ED" w:rsidR="00A003B1" w:rsidRPr="009F74C4" w:rsidRDefault="00511E2C" w:rsidP="00A003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 xml:space="preserve">San Diego Magazine Top Appellate Lawyers </w:t>
      </w:r>
      <w:r w:rsidR="00A003B1" w:rsidRPr="009F74C4">
        <w:rPr>
          <w:rFonts w:ascii="Garamond" w:hAnsi="Garamond"/>
          <w:bCs/>
          <w:sz w:val="28"/>
          <w:szCs w:val="28"/>
        </w:rPr>
        <w:t>(201</w:t>
      </w:r>
      <w:r>
        <w:rPr>
          <w:rFonts w:ascii="Garamond" w:hAnsi="Garamond"/>
          <w:bCs/>
          <w:sz w:val="28"/>
          <w:szCs w:val="28"/>
        </w:rPr>
        <w:t>3-present</w:t>
      </w:r>
      <w:r w:rsidR="00A003B1" w:rsidRPr="009F74C4">
        <w:rPr>
          <w:rFonts w:ascii="Garamond" w:hAnsi="Garamond"/>
          <w:bCs/>
          <w:sz w:val="28"/>
          <w:szCs w:val="28"/>
        </w:rPr>
        <w:t>)</w:t>
      </w:r>
    </w:p>
    <w:p w14:paraId="7767DD4D" w14:textId="5780B14D" w:rsidR="00A003B1" w:rsidRDefault="00F62170" w:rsidP="00A003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>AV®</w:t>
      </w:r>
      <w:r w:rsidR="00C650CE">
        <w:rPr>
          <w:rFonts w:ascii="Garamond" w:hAnsi="Garamond"/>
          <w:bCs/>
          <w:sz w:val="28"/>
          <w:szCs w:val="28"/>
        </w:rPr>
        <w:t xml:space="preserve"> Preeminent Peer Review Rated, Martindale</w:t>
      </w:r>
      <w:r w:rsidR="00194AC0">
        <w:rPr>
          <w:rFonts w:ascii="Garamond" w:hAnsi="Garamond"/>
          <w:bCs/>
          <w:sz w:val="28"/>
          <w:szCs w:val="28"/>
        </w:rPr>
        <w:t xml:space="preserve">-Judicial Edition </w:t>
      </w:r>
      <w:r w:rsidR="003F59F3">
        <w:rPr>
          <w:rFonts w:ascii="Garamond" w:hAnsi="Garamond"/>
          <w:bCs/>
          <w:sz w:val="28"/>
          <w:szCs w:val="28"/>
        </w:rPr>
        <w:t>(2010</w:t>
      </w:r>
      <w:r w:rsidR="00194AC0">
        <w:rPr>
          <w:rFonts w:ascii="Garamond" w:hAnsi="Garamond"/>
          <w:bCs/>
          <w:sz w:val="28"/>
          <w:szCs w:val="28"/>
        </w:rPr>
        <w:t>-present)</w:t>
      </w:r>
    </w:p>
    <w:p w14:paraId="6CEFC005" w14:textId="77777777" w:rsidR="00DE556C" w:rsidRDefault="00DE556C" w:rsidP="00A003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>Semi-Finalist, San Diego Daily Transcript Top Insurance Law Lawyers (2011)</w:t>
      </w:r>
    </w:p>
    <w:p w14:paraId="0B804E80" w14:textId="36A200FC" w:rsidR="00651BAD" w:rsidRPr="00AD02B4" w:rsidRDefault="00651BAD" w:rsidP="00F7573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60"/>
        <w:rPr>
          <w:rFonts w:ascii="Garamond" w:hAnsi="Garamond"/>
          <w:bCs/>
          <w:sz w:val="28"/>
          <w:szCs w:val="28"/>
          <w:u w:val="single"/>
        </w:rPr>
      </w:pPr>
      <w:r>
        <w:rPr>
          <w:rFonts w:ascii="Garamond" w:hAnsi="Garamond"/>
          <w:bCs/>
          <w:sz w:val="28"/>
          <w:szCs w:val="28"/>
        </w:rPr>
        <w:t>Certificate of Recognition, San Diego Teen Court (2008)</w:t>
      </w:r>
    </w:p>
    <w:p w14:paraId="79852845" w14:textId="54416691" w:rsidR="00391918" w:rsidRPr="00AD02B4" w:rsidRDefault="001D0F2E" w:rsidP="00391918">
      <w:pPr>
        <w:pStyle w:val="Heading1"/>
        <w:spacing w:after="120" w:line="280" w:lineRule="atLeast"/>
        <w:ind w:left="0"/>
        <w:rPr>
          <w:rFonts w:ascii="Garamond" w:hAnsi="Garamond"/>
          <w:b w:val="0"/>
          <w:bCs w:val="0"/>
          <w:sz w:val="28"/>
          <w:szCs w:val="28"/>
        </w:rPr>
      </w:pPr>
      <w:r>
        <w:rPr>
          <w:rFonts w:ascii="Garamond" w:hAnsi="Garamond"/>
          <w:sz w:val="28"/>
          <w:szCs w:val="28"/>
          <w:u w:color="000000"/>
        </w:rPr>
        <w:t xml:space="preserve">Recent </w:t>
      </w:r>
      <w:r w:rsidR="00391918" w:rsidRPr="00AD02B4">
        <w:rPr>
          <w:rFonts w:ascii="Garamond" w:hAnsi="Garamond"/>
          <w:sz w:val="28"/>
          <w:szCs w:val="28"/>
          <w:u w:color="000000"/>
        </w:rPr>
        <w:t>Speaking Engagements</w:t>
      </w:r>
    </w:p>
    <w:p w14:paraId="02B796A9" w14:textId="20EE5AF4" w:rsidR="00391918" w:rsidRDefault="00CF176A" w:rsidP="00A003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>Top 25 Tips for Civil Appeals, La Jolla Bar Association, 11/</w:t>
      </w:r>
      <w:r w:rsidR="00BA4CE0">
        <w:rPr>
          <w:rFonts w:ascii="Garamond" w:hAnsi="Garamond"/>
          <w:bCs/>
          <w:sz w:val="28"/>
          <w:szCs w:val="28"/>
        </w:rPr>
        <w:t>2018</w:t>
      </w:r>
    </w:p>
    <w:p w14:paraId="43712718" w14:textId="497422BB" w:rsidR="00CF176A" w:rsidRDefault="00D3090F" w:rsidP="00A003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>Co-Team Leader, Dispositions, San Diego Appellate Inn of Court, 10/2019</w:t>
      </w:r>
    </w:p>
    <w:p w14:paraId="49E787D8" w14:textId="77777777" w:rsidR="00EF0652" w:rsidRDefault="00561563" w:rsidP="00A003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 xml:space="preserve">Co-Team Leader, Practicing </w:t>
      </w:r>
      <w:r w:rsidR="00B9277F">
        <w:rPr>
          <w:rFonts w:ascii="Garamond" w:hAnsi="Garamond"/>
          <w:bCs/>
          <w:sz w:val="28"/>
          <w:szCs w:val="28"/>
        </w:rPr>
        <w:t xml:space="preserve">During </w:t>
      </w:r>
      <w:r w:rsidR="001D3D6B">
        <w:rPr>
          <w:rFonts w:ascii="Garamond" w:hAnsi="Garamond"/>
          <w:bCs/>
          <w:sz w:val="28"/>
          <w:szCs w:val="28"/>
        </w:rPr>
        <w:t>Covid-19</w:t>
      </w:r>
      <w:r w:rsidR="00B9277F">
        <w:rPr>
          <w:rFonts w:ascii="Garamond" w:hAnsi="Garamond"/>
          <w:bCs/>
          <w:sz w:val="28"/>
          <w:szCs w:val="28"/>
        </w:rPr>
        <w:t xml:space="preserve">, </w:t>
      </w:r>
      <w:r w:rsidR="001D3D6B">
        <w:rPr>
          <w:rFonts w:ascii="Garamond" w:hAnsi="Garamond"/>
          <w:bCs/>
          <w:sz w:val="28"/>
          <w:szCs w:val="28"/>
        </w:rPr>
        <w:t>Lopardo Inn of Court,</w:t>
      </w:r>
      <w:r w:rsidR="00B9277F">
        <w:rPr>
          <w:rFonts w:ascii="Garamond" w:hAnsi="Garamond"/>
          <w:bCs/>
          <w:sz w:val="28"/>
          <w:szCs w:val="28"/>
        </w:rPr>
        <w:t xml:space="preserve"> </w:t>
      </w:r>
      <w:r w:rsidR="00EF0652">
        <w:rPr>
          <w:rFonts w:ascii="Garamond" w:hAnsi="Garamond"/>
          <w:bCs/>
          <w:sz w:val="28"/>
          <w:szCs w:val="28"/>
        </w:rPr>
        <w:t>12/2020</w:t>
      </w:r>
    </w:p>
    <w:p w14:paraId="672730A9" w14:textId="77777777" w:rsidR="008B0791" w:rsidRDefault="00E91956" w:rsidP="004458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60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>Team Leader, Multi</w:t>
      </w:r>
      <w:r w:rsidR="00A0425F">
        <w:rPr>
          <w:rFonts w:ascii="Garamond" w:hAnsi="Garamond"/>
          <w:bCs/>
          <w:sz w:val="28"/>
          <w:szCs w:val="28"/>
        </w:rPr>
        <w:t>g</w:t>
      </w:r>
      <w:r>
        <w:rPr>
          <w:rFonts w:ascii="Garamond" w:hAnsi="Garamond"/>
          <w:bCs/>
          <w:sz w:val="28"/>
          <w:szCs w:val="28"/>
        </w:rPr>
        <w:t xml:space="preserve">enerational Practice of Law, Lopardo Inn of Court, </w:t>
      </w:r>
      <w:r w:rsidR="00AD02B4">
        <w:rPr>
          <w:rFonts w:ascii="Garamond" w:hAnsi="Garamond"/>
          <w:bCs/>
          <w:sz w:val="28"/>
          <w:szCs w:val="28"/>
        </w:rPr>
        <w:t>5/2022</w:t>
      </w:r>
    </w:p>
    <w:p w14:paraId="7EB2E469" w14:textId="10EE21E9" w:rsidR="008B0791" w:rsidRDefault="00830A5D" w:rsidP="004458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60"/>
        <w:rPr>
          <w:rFonts w:ascii="Garamond" w:hAnsi="Garamond"/>
          <w:b/>
          <w:sz w:val="28"/>
          <w:szCs w:val="28"/>
          <w:u w:val="single"/>
        </w:rPr>
      </w:pPr>
      <w:r>
        <w:rPr>
          <w:rFonts w:ascii="Garamond" w:hAnsi="Garamond"/>
          <w:b/>
          <w:sz w:val="28"/>
          <w:szCs w:val="28"/>
          <w:u w:val="single"/>
        </w:rPr>
        <w:t>Recent Publications</w:t>
      </w:r>
    </w:p>
    <w:p w14:paraId="6FA13F12" w14:textId="73A7F3D3" w:rsidR="00B40580" w:rsidRDefault="009710E7" w:rsidP="00C6439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>“Upping Your Game: How to Write an Exceptional Appellate Brief</w:t>
      </w:r>
      <w:r w:rsidR="00C15C40">
        <w:rPr>
          <w:rFonts w:ascii="Garamond" w:hAnsi="Garamond"/>
          <w:bCs/>
          <w:sz w:val="28"/>
          <w:szCs w:val="28"/>
        </w:rPr>
        <w:t>,</w:t>
      </w:r>
      <w:r w:rsidR="00376DF7">
        <w:rPr>
          <w:rFonts w:ascii="Garamond" w:hAnsi="Garamond"/>
          <w:bCs/>
          <w:sz w:val="28"/>
          <w:szCs w:val="28"/>
        </w:rPr>
        <w:t>” North County Lawyer</w:t>
      </w:r>
      <w:r w:rsidR="00B40580">
        <w:rPr>
          <w:rFonts w:ascii="Garamond" w:hAnsi="Garamond"/>
          <w:bCs/>
          <w:sz w:val="28"/>
          <w:szCs w:val="28"/>
        </w:rPr>
        <w:t xml:space="preserve">, October/November 2022 </w:t>
      </w:r>
    </w:p>
    <w:p w14:paraId="5D336F2E" w14:textId="1DDD0BAA" w:rsidR="00561563" w:rsidRPr="00A003B1" w:rsidRDefault="008B0791" w:rsidP="008B07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>References Available Upon Request</w:t>
      </w:r>
      <w:r w:rsidR="001D3D6B">
        <w:rPr>
          <w:rFonts w:ascii="Garamond" w:hAnsi="Garamond"/>
          <w:bCs/>
          <w:sz w:val="28"/>
          <w:szCs w:val="28"/>
        </w:rPr>
        <w:t xml:space="preserve">  </w:t>
      </w:r>
    </w:p>
    <w:sectPr w:rsidR="00561563" w:rsidRPr="00A003B1" w:rsidSect="001763F6">
      <w:headerReference w:type="default" r:id="rId11"/>
      <w:pgSz w:w="12240" w:h="15840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2A528" w14:textId="77777777" w:rsidR="001177CE" w:rsidRDefault="001177CE" w:rsidP="000E0605">
      <w:r>
        <w:separator/>
      </w:r>
    </w:p>
  </w:endnote>
  <w:endnote w:type="continuationSeparator" w:id="0">
    <w:p w14:paraId="249A5FF9" w14:textId="77777777" w:rsidR="001177CE" w:rsidRDefault="001177CE" w:rsidP="000E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33CC8" w14:textId="77777777" w:rsidR="001177CE" w:rsidRDefault="001177CE" w:rsidP="000E0605">
      <w:r>
        <w:separator/>
      </w:r>
    </w:p>
  </w:footnote>
  <w:footnote w:type="continuationSeparator" w:id="0">
    <w:p w14:paraId="55F054B0" w14:textId="77777777" w:rsidR="001177CE" w:rsidRDefault="001177CE" w:rsidP="000E0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77312" w14:textId="4163FBA7" w:rsidR="000E0605" w:rsidRPr="00BD78EF" w:rsidRDefault="00EE6CB4">
    <w:pPr>
      <w:pStyle w:val="Header"/>
      <w:rPr>
        <w:rFonts w:ascii="Garamond" w:hAnsi="Garamond"/>
        <w:sz w:val="24"/>
        <w:szCs w:val="24"/>
      </w:rPr>
    </w:pPr>
    <w:r w:rsidRPr="00BD78EF">
      <w:rPr>
        <w:rFonts w:ascii="Garamond" w:hAnsi="Garamond"/>
        <w:sz w:val="24"/>
        <w:szCs w:val="24"/>
      </w:rPr>
      <w:t>John S. Addams</w:t>
    </w:r>
    <w:r w:rsidR="008A24E5">
      <w:rPr>
        <w:rFonts w:ascii="Garamond" w:hAnsi="Garamond"/>
        <w:sz w:val="24"/>
        <w:szCs w:val="24"/>
      </w:rPr>
      <w:t xml:space="preserve"> </w:t>
    </w:r>
  </w:p>
  <w:p w14:paraId="3F7D9EAA" w14:textId="24B36CA4" w:rsidR="00EE6CB4" w:rsidRPr="00BD78EF" w:rsidRDefault="00EE6CB4">
    <w:pPr>
      <w:pStyle w:val="Header"/>
      <w:rPr>
        <w:rFonts w:ascii="Garamond" w:hAnsi="Garamond"/>
        <w:sz w:val="24"/>
        <w:szCs w:val="24"/>
      </w:rPr>
    </w:pPr>
    <w:r w:rsidRPr="00BD78EF">
      <w:rPr>
        <w:rFonts w:ascii="Garamond" w:hAnsi="Garamond"/>
        <w:sz w:val="24"/>
        <w:szCs w:val="24"/>
      </w:rPr>
      <w:t>Page Two</w:t>
    </w:r>
  </w:p>
  <w:p w14:paraId="3E5DA541" w14:textId="77777777" w:rsidR="000E0605" w:rsidRDefault="000E06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C4"/>
    <w:rsid w:val="000033FF"/>
    <w:rsid w:val="00014674"/>
    <w:rsid w:val="00041A5E"/>
    <w:rsid w:val="00071626"/>
    <w:rsid w:val="00082310"/>
    <w:rsid w:val="00084178"/>
    <w:rsid w:val="000A2B16"/>
    <w:rsid w:val="000A787D"/>
    <w:rsid w:val="000C47E6"/>
    <w:rsid w:val="000D0658"/>
    <w:rsid w:val="000D0D3B"/>
    <w:rsid w:val="000E0605"/>
    <w:rsid w:val="000E1182"/>
    <w:rsid w:val="001177CE"/>
    <w:rsid w:val="0014349E"/>
    <w:rsid w:val="001558D9"/>
    <w:rsid w:val="001563B9"/>
    <w:rsid w:val="00170092"/>
    <w:rsid w:val="001763F6"/>
    <w:rsid w:val="00194AC0"/>
    <w:rsid w:val="001A3328"/>
    <w:rsid w:val="001A6389"/>
    <w:rsid w:val="001D0F2E"/>
    <w:rsid w:val="001D3D6B"/>
    <w:rsid w:val="001E5D26"/>
    <w:rsid w:val="001F6561"/>
    <w:rsid w:val="001F6F7C"/>
    <w:rsid w:val="00212023"/>
    <w:rsid w:val="0022795D"/>
    <w:rsid w:val="002317FE"/>
    <w:rsid w:val="00244777"/>
    <w:rsid w:val="00256C15"/>
    <w:rsid w:val="00261409"/>
    <w:rsid w:val="002678B0"/>
    <w:rsid w:val="002A189D"/>
    <w:rsid w:val="002B0D7B"/>
    <w:rsid w:val="002F5EE1"/>
    <w:rsid w:val="002F780A"/>
    <w:rsid w:val="003121A2"/>
    <w:rsid w:val="00327C39"/>
    <w:rsid w:val="00342A1B"/>
    <w:rsid w:val="0034427C"/>
    <w:rsid w:val="00351AD8"/>
    <w:rsid w:val="0035325D"/>
    <w:rsid w:val="00362272"/>
    <w:rsid w:val="00364385"/>
    <w:rsid w:val="00367FE1"/>
    <w:rsid w:val="00371725"/>
    <w:rsid w:val="00372AF9"/>
    <w:rsid w:val="0037598D"/>
    <w:rsid w:val="00376DF7"/>
    <w:rsid w:val="003903E4"/>
    <w:rsid w:val="00391918"/>
    <w:rsid w:val="003D3ABC"/>
    <w:rsid w:val="003F59F3"/>
    <w:rsid w:val="003F5C0F"/>
    <w:rsid w:val="003F713D"/>
    <w:rsid w:val="00421361"/>
    <w:rsid w:val="0043631E"/>
    <w:rsid w:val="00440C6E"/>
    <w:rsid w:val="0044581F"/>
    <w:rsid w:val="0045564C"/>
    <w:rsid w:val="0046723E"/>
    <w:rsid w:val="0048209F"/>
    <w:rsid w:val="004848BA"/>
    <w:rsid w:val="00490F59"/>
    <w:rsid w:val="004A2B0E"/>
    <w:rsid w:val="004B457A"/>
    <w:rsid w:val="004E3B27"/>
    <w:rsid w:val="00511E2C"/>
    <w:rsid w:val="00522250"/>
    <w:rsid w:val="005261B1"/>
    <w:rsid w:val="00533133"/>
    <w:rsid w:val="0053479F"/>
    <w:rsid w:val="00543E61"/>
    <w:rsid w:val="00561563"/>
    <w:rsid w:val="005616F8"/>
    <w:rsid w:val="00563434"/>
    <w:rsid w:val="005C5DDE"/>
    <w:rsid w:val="005D52D0"/>
    <w:rsid w:val="005F3E49"/>
    <w:rsid w:val="00651BAD"/>
    <w:rsid w:val="00665C37"/>
    <w:rsid w:val="006710F8"/>
    <w:rsid w:val="00686B34"/>
    <w:rsid w:val="0069606D"/>
    <w:rsid w:val="006A1825"/>
    <w:rsid w:val="006A798F"/>
    <w:rsid w:val="006B6E66"/>
    <w:rsid w:val="006C46AE"/>
    <w:rsid w:val="006D4D4A"/>
    <w:rsid w:val="0070510E"/>
    <w:rsid w:val="007058C0"/>
    <w:rsid w:val="0070642D"/>
    <w:rsid w:val="007301A4"/>
    <w:rsid w:val="00735F41"/>
    <w:rsid w:val="0075489D"/>
    <w:rsid w:val="00756BB1"/>
    <w:rsid w:val="00776F23"/>
    <w:rsid w:val="00790EB4"/>
    <w:rsid w:val="00794590"/>
    <w:rsid w:val="007B53F6"/>
    <w:rsid w:val="007E5157"/>
    <w:rsid w:val="0080235C"/>
    <w:rsid w:val="008205A6"/>
    <w:rsid w:val="00824C57"/>
    <w:rsid w:val="00830A5D"/>
    <w:rsid w:val="0083191B"/>
    <w:rsid w:val="00843786"/>
    <w:rsid w:val="00866C9F"/>
    <w:rsid w:val="00877308"/>
    <w:rsid w:val="008A24E5"/>
    <w:rsid w:val="008A50E3"/>
    <w:rsid w:val="008A5541"/>
    <w:rsid w:val="008B0791"/>
    <w:rsid w:val="008E14F7"/>
    <w:rsid w:val="009037DE"/>
    <w:rsid w:val="0093460C"/>
    <w:rsid w:val="009710E7"/>
    <w:rsid w:val="0097793F"/>
    <w:rsid w:val="009D408A"/>
    <w:rsid w:val="009E1721"/>
    <w:rsid w:val="009F129F"/>
    <w:rsid w:val="009F74C4"/>
    <w:rsid w:val="00A003B1"/>
    <w:rsid w:val="00A0425F"/>
    <w:rsid w:val="00A10509"/>
    <w:rsid w:val="00A11C7C"/>
    <w:rsid w:val="00A21D76"/>
    <w:rsid w:val="00A26221"/>
    <w:rsid w:val="00A26271"/>
    <w:rsid w:val="00A52397"/>
    <w:rsid w:val="00A53BBF"/>
    <w:rsid w:val="00A55D02"/>
    <w:rsid w:val="00A55F86"/>
    <w:rsid w:val="00A667F5"/>
    <w:rsid w:val="00A70B30"/>
    <w:rsid w:val="00A74FCC"/>
    <w:rsid w:val="00A809CC"/>
    <w:rsid w:val="00A8630F"/>
    <w:rsid w:val="00A91523"/>
    <w:rsid w:val="00AB032C"/>
    <w:rsid w:val="00AD02B4"/>
    <w:rsid w:val="00AD1188"/>
    <w:rsid w:val="00AE7E9D"/>
    <w:rsid w:val="00B05DF3"/>
    <w:rsid w:val="00B23396"/>
    <w:rsid w:val="00B40580"/>
    <w:rsid w:val="00B454BD"/>
    <w:rsid w:val="00B56950"/>
    <w:rsid w:val="00B80B6E"/>
    <w:rsid w:val="00B826FB"/>
    <w:rsid w:val="00B9277F"/>
    <w:rsid w:val="00BA4156"/>
    <w:rsid w:val="00BA4CE0"/>
    <w:rsid w:val="00BA643D"/>
    <w:rsid w:val="00BB1134"/>
    <w:rsid w:val="00BD12FD"/>
    <w:rsid w:val="00BD78EF"/>
    <w:rsid w:val="00BE1FD9"/>
    <w:rsid w:val="00BE38DF"/>
    <w:rsid w:val="00C13B4B"/>
    <w:rsid w:val="00C15C40"/>
    <w:rsid w:val="00C21443"/>
    <w:rsid w:val="00C64396"/>
    <w:rsid w:val="00C650CE"/>
    <w:rsid w:val="00C70AD4"/>
    <w:rsid w:val="00C800BD"/>
    <w:rsid w:val="00CA0CCE"/>
    <w:rsid w:val="00CA1E4A"/>
    <w:rsid w:val="00CB585E"/>
    <w:rsid w:val="00CD4047"/>
    <w:rsid w:val="00CF176A"/>
    <w:rsid w:val="00CF4035"/>
    <w:rsid w:val="00D03CC1"/>
    <w:rsid w:val="00D3090F"/>
    <w:rsid w:val="00D31C99"/>
    <w:rsid w:val="00D3243E"/>
    <w:rsid w:val="00D3264C"/>
    <w:rsid w:val="00D57E07"/>
    <w:rsid w:val="00D71B0A"/>
    <w:rsid w:val="00D71C16"/>
    <w:rsid w:val="00D73FEF"/>
    <w:rsid w:val="00D850E4"/>
    <w:rsid w:val="00D87030"/>
    <w:rsid w:val="00DA69C6"/>
    <w:rsid w:val="00DA6D86"/>
    <w:rsid w:val="00DC6176"/>
    <w:rsid w:val="00DE556C"/>
    <w:rsid w:val="00E03D04"/>
    <w:rsid w:val="00E14292"/>
    <w:rsid w:val="00E2635E"/>
    <w:rsid w:val="00E42E80"/>
    <w:rsid w:val="00E4386E"/>
    <w:rsid w:val="00E5611F"/>
    <w:rsid w:val="00E71B5E"/>
    <w:rsid w:val="00E7424E"/>
    <w:rsid w:val="00E77FA6"/>
    <w:rsid w:val="00E91956"/>
    <w:rsid w:val="00EA4B03"/>
    <w:rsid w:val="00ED3848"/>
    <w:rsid w:val="00EE5F48"/>
    <w:rsid w:val="00EE6CB4"/>
    <w:rsid w:val="00EF0652"/>
    <w:rsid w:val="00F11D0B"/>
    <w:rsid w:val="00F257A6"/>
    <w:rsid w:val="00F62170"/>
    <w:rsid w:val="00F75730"/>
    <w:rsid w:val="00F81F7E"/>
    <w:rsid w:val="00F90D33"/>
    <w:rsid w:val="00F910A5"/>
    <w:rsid w:val="00FA1236"/>
    <w:rsid w:val="00FA6AE4"/>
    <w:rsid w:val="00FB58F8"/>
    <w:rsid w:val="00FD425D"/>
    <w:rsid w:val="00FE1E99"/>
    <w:rsid w:val="00FE7DF4"/>
    <w:rsid w:val="00FF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AF5AA"/>
  <w15:chartTrackingRefBased/>
  <w15:docId w15:val="{C61FCA4D-4B94-42BD-9095-C19B51087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1"/>
    <w:qFormat/>
    <w:rsid w:val="00A003B1"/>
    <w:pPr>
      <w:autoSpaceDE/>
      <w:autoSpaceDN/>
      <w:adjustRightInd/>
      <w:ind w:left="100"/>
      <w:outlineLvl w:val="0"/>
    </w:pPr>
    <w:rPr>
      <w:rFonts w:cstheme="minorBidi"/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F74C4"/>
    <w:rPr>
      <w:rFonts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A003B1"/>
    <w:rPr>
      <w:rFonts w:ascii="Times New Roman" w:eastAsia="Times New Roman" w:hAnsi="Times New Roman"/>
      <w:b/>
      <w:bCs/>
      <w:sz w:val="26"/>
      <w:szCs w:val="26"/>
      <w:u w:val="single"/>
    </w:rPr>
  </w:style>
  <w:style w:type="table" w:styleId="TableGrid">
    <w:name w:val="Table Grid"/>
    <w:basedOn w:val="TableNormal"/>
    <w:uiPriority w:val="59"/>
    <w:rsid w:val="00371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B0D7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06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60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E06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60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addams@appealfirm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A75074CEF7D4D88E51F117C26F968" ma:contentTypeVersion="16" ma:contentTypeDescription="Create a new document." ma:contentTypeScope="" ma:versionID="1b1a9e15b0590ed12e5e80ba7e2ecea7">
  <xsd:schema xmlns:xsd="http://www.w3.org/2001/XMLSchema" xmlns:xs="http://www.w3.org/2001/XMLSchema" xmlns:p="http://schemas.microsoft.com/office/2006/metadata/properties" xmlns:ns2="f67d10b2-0214-4095-8861-139ad7a5d621" xmlns:ns3="8fe68006-f58a-41e5-a5e2-e9011f4ab15d" targetNamespace="http://schemas.microsoft.com/office/2006/metadata/properties" ma:root="true" ma:fieldsID="c301ce9b480fe7e3dfdf241b64a15b82" ns2:_="" ns3:_="">
    <xsd:import namespace="f67d10b2-0214-4095-8861-139ad7a5d621"/>
    <xsd:import namespace="8fe68006-f58a-41e5-a5e2-e9011f4ab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d10b2-0214-4095-8861-139ad7a5d6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6240a1-bc0b-4d43-bc22-61dce25dc4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68006-f58a-41e5-a5e2-e9011f4ab15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244fa7-ff6b-4504-8b6b-d7d9c95666e8}" ma:internalName="TaxCatchAll" ma:showField="CatchAllData" ma:web="8fe68006-f58a-41e5-a5e2-e9011f4ab1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7d10b2-0214-4095-8861-139ad7a5d621">
      <Terms xmlns="http://schemas.microsoft.com/office/infopath/2007/PartnerControls"/>
    </lcf76f155ced4ddcb4097134ff3c332f>
    <TaxCatchAll xmlns="8fe68006-f58a-41e5-a5e2-e9011f4ab1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99CBF9-0724-456B-84D1-62FE6D6FF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7d10b2-0214-4095-8861-139ad7a5d621"/>
    <ds:schemaRef ds:uri="8fe68006-f58a-41e5-a5e2-e9011f4ab1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E17DFF-1317-4050-9793-7E888D50BC67}">
  <ds:schemaRefs>
    <ds:schemaRef ds:uri="http://schemas.microsoft.com/office/2006/metadata/properties"/>
    <ds:schemaRef ds:uri="http://schemas.microsoft.com/office/infopath/2007/PartnerControls"/>
    <ds:schemaRef ds:uri="f67d10b2-0214-4095-8861-139ad7a5d621"/>
    <ds:schemaRef ds:uri="8fe68006-f58a-41e5-a5e2-e9011f4ab15d"/>
  </ds:schemaRefs>
</ds:datastoreItem>
</file>

<file path=customXml/itemProps3.xml><?xml version="1.0" encoding="utf-8"?>
<ds:datastoreItem xmlns:ds="http://schemas.openxmlformats.org/officeDocument/2006/customXml" ds:itemID="{0BA0D9D9-F4F3-4F63-A0F6-C199D01629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Fuller</dc:creator>
  <cp:keywords/>
  <dc:description/>
  <cp:lastModifiedBy>John Addams</cp:lastModifiedBy>
  <cp:revision>128</cp:revision>
  <dcterms:created xsi:type="dcterms:W3CDTF">2022-05-02T18:40:00Z</dcterms:created>
  <dcterms:modified xsi:type="dcterms:W3CDTF">2022-12-01T15:57:00Z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0x010100A1DA75074CEF7D4D88E51F117C26F968</vt:lpwstr>
  </property>
  <property fmtid="{D5CDD505-2E9C-101B-9397-08002B2CF9AE}" pid="3" name="Order">
    <vt:r8>5283200</vt:r8>
  </property>
  <property fmtid="{D5CDD505-2E9C-101B-9397-08002B2CF9AE}" pid="4" name="MediaServiceImageTags">
    <vt:lpwstr/>
  </property>
</Properties>
</file>